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46528" w14:textId="77777777" w:rsidR="007E0A3C" w:rsidRPr="002943B8" w:rsidRDefault="00396B9B" w:rsidP="007E0A3C">
      <w:pPr>
        <w:rPr>
          <w:rFonts w:eastAsia="MS Mincho"/>
          <w:noProof/>
          <w:sz w:val="28"/>
          <w:szCs w:val="28"/>
        </w:rPr>
      </w:pPr>
      <w:bookmarkStart w:id="0" w:name="_GoBack"/>
      <w:bookmarkEnd w:id="0"/>
      <w:r w:rsidRPr="002943B8">
        <w:rPr>
          <w:rFonts w:eastAsia="MS Mincho"/>
          <w:b/>
          <w:bCs/>
          <w:noProof/>
          <w:sz w:val="48"/>
          <w:szCs w:val="48"/>
          <w:lang w:eastAsia="ja-JP"/>
        </w:rPr>
        <w:t xml:space="preserve">A Tunnel FET Design for </w:t>
      </w:r>
      <w:r w:rsidRPr="002943B8">
        <w:rPr>
          <w:rFonts w:eastAsia="MS Mincho"/>
          <w:b/>
          <w:bCs/>
          <w:noProof/>
          <w:sz w:val="48"/>
          <w:szCs w:val="48"/>
          <w:lang w:eastAsia="ja-JP"/>
        </w:rPr>
        <w:br/>
        <w:t>High-Current</w:t>
      </w:r>
      <w:r w:rsidR="00A04C3A" w:rsidRPr="002943B8">
        <w:rPr>
          <w:rFonts w:eastAsia="MS Mincho"/>
          <w:b/>
          <w:bCs/>
          <w:noProof/>
          <w:sz w:val="48"/>
          <w:szCs w:val="48"/>
          <w:lang w:eastAsia="ja-JP"/>
        </w:rPr>
        <w:t>,</w:t>
      </w:r>
      <w:r w:rsidRPr="002943B8">
        <w:rPr>
          <w:rFonts w:eastAsia="MS Mincho"/>
          <w:b/>
          <w:bCs/>
          <w:noProof/>
          <w:sz w:val="48"/>
          <w:szCs w:val="48"/>
          <w:lang w:eastAsia="ja-JP"/>
        </w:rPr>
        <w:t xml:space="preserve"> 120 mV Operation </w:t>
      </w:r>
    </w:p>
    <w:p w14:paraId="69F97BF5" w14:textId="77777777" w:rsidR="00642465" w:rsidRPr="002943B8" w:rsidRDefault="00642465" w:rsidP="007E0A3C">
      <w:pPr>
        <w:rPr>
          <w:rFonts w:eastAsia="SimSun"/>
          <w:noProof/>
          <w:sz w:val="22"/>
          <w:szCs w:val="22"/>
        </w:rPr>
        <w:sectPr w:rsidR="00642465" w:rsidRPr="002943B8"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23154A56" w14:textId="77777777" w:rsidR="00642465" w:rsidRPr="002943B8" w:rsidRDefault="00087BA3" w:rsidP="007E0A3C">
      <w:pPr>
        <w:rPr>
          <w:noProof/>
          <w:lang w:eastAsia="ja-JP"/>
        </w:rPr>
      </w:pPr>
      <w:r w:rsidRPr="002943B8">
        <w:rPr>
          <w:noProof/>
          <w:lang w:eastAsia="ja-JP"/>
        </w:rPr>
        <w:t>P. Long</w:t>
      </w:r>
      <w:r w:rsidRPr="002943B8">
        <w:rPr>
          <w:noProof/>
          <w:vertAlign w:val="superscript"/>
          <w:lang w:eastAsia="ja-JP"/>
        </w:rPr>
        <w:t>1</w:t>
      </w:r>
      <w:r w:rsidRPr="002943B8">
        <w:rPr>
          <w:noProof/>
          <w:lang w:eastAsia="ja-JP"/>
        </w:rPr>
        <w:t>, J. Z. Huang</w:t>
      </w:r>
      <w:r w:rsidRPr="002943B8">
        <w:rPr>
          <w:noProof/>
          <w:vertAlign w:val="superscript"/>
          <w:lang w:eastAsia="ja-JP"/>
        </w:rPr>
        <w:t>1</w:t>
      </w:r>
      <w:r w:rsidRPr="002943B8">
        <w:rPr>
          <w:noProof/>
          <w:lang w:eastAsia="ja-JP"/>
        </w:rPr>
        <w:t>, M. Povolotskyi</w:t>
      </w:r>
      <w:r w:rsidRPr="002943B8">
        <w:rPr>
          <w:noProof/>
          <w:vertAlign w:val="superscript"/>
          <w:lang w:eastAsia="ja-JP"/>
        </w:rPr>
        <w:t>1</w:t>
      </w:r>
      <w:r w:rsidRPr="002943B8">
        <w:rPr>
          <w:noProof/>
          <w:lang w:eastAsia="ja-JP"/>
        </w:rPr>
        <w:t>, D. Verreck</w:t>
      </w:r>
      <w:r w:rsidRPr="002943B8">
        <w:rPr>
          <w:noProof/>
          <w:vertAlign w:val="superscript"/>
          <w:lang w:eastAsia="ja-JP"/>
        </w:rPr>
        <w:t>1,</w:t>
      </w:r>
      <w:r w:rsidR="00453DDC" w:rsidRPr="002943B8">
        <w:rPr>
          <w:noProof/>
          <w:vertAlign w:val="superscript"/>
          <w:lang w:eastAsia="ja-JP"/>
        </w:rPr>
        <w:t>2</w:t>
      </w:r>
      <w:r w:rsidRPr="002943B8">
        <w:rPr>
          <w:noProof/>
          <w:lang w:eastAsia="ja-JP"/>
        </w:rPr>
        <w:t xml:space="preserve">, </w:t>
      </w:r>
      <w:r w:rsidR="0037192D" w:rsidRPr="002943B8">
        <w:rPr>
          <w:noProof/>
          <w:lang w:eastAsia="ja-JP"/>
        </w:rPr>
        <w:t>J. Charles</w:t>
      </w:r>
      <w:r w:rsidR="0037192D" w:rsidRPr="002943B8">
        <w:rPr>
          <w:noProof/>
          <w:vertAlign w:val="superscript"/>
          <w:lang w:eastAsia="ja-JP"/>
        </w:rPr>
        <w:t>1</w:t>
      </w:r>
      <w:r w:rsidR="0037192D" w:rsidRPr="002943B8">
        <w:rPr>
          <w:noProof/>
          <w:lang w:eastAsia="ja-JP"/>
        </w:rPr>
        <w:t>, T. Kubis</w:t>
      </w:r>
      <w:r w:rsidR="0037192D" w:rsidRPr="002943B8">
        <w:rPr>
          <w:noProof/>
          <w:vertAlign w:val="superscript"/>
          <w:lang w:eastAsia="ja-JP"/>
        </w:rPr>
        <w:t>1</w:t>
      </w:r>
      <w:r w:rsidR="0037192D" w:rsidRPr="002943B8">
        <w:rPr>
          <w:noProof/>
          <w:lang w:eastAsia="ja-JP"/>
        </w:rPr>
        <w:t xml:space="preserve">, </w:t>
      </w:r>
      <w:r w:rsidRPr="002943B8">
        <w:rPr>
          <w:noProof/>
          <w:lang w:eastAsia="ja-JP"/>
        </w:rPr>
        <w:t>G. Klimeck</w:t>
      </w:r>
      <w:r w:rsidRPr="002943B8">
        <w:rPr>
          <w:noProof/>
          <w:vertAlign w:val="superscript"/>
          <w:lang w:eastAsia="ja-JP"/>
        </w:rPr>
        <w:t>1</w:t>
      </w:r>
      <w:r w:rsidRPr="002943B8">
        <w:rPr>
          <w:noProof/>
          <w:lang w:eastAsia="ja-JP"/>
        </w:rPr>
        <w:t xml:space="preserve">, </w:t>
      </w:r>
      <w:r w:rsidR="00453DDC" w:rsidRPr="002943B8">
        <w:rPr>
          <w:noProof/>
          <w:lang w:eastAsia="ja-JP"/>
        </w:rPr>
        <w:br/>
      </w:r>
      <w:r w:rsidRPr="002943B8">
        <w:rPr>
          <w:noProof/>
          <w:lang w:eastAsia="ja-JP"/>
        </w:rPr>
        <w:t>M. J.W. Rodwell</w:t>
      </w:r>
      <w:r w:rsidR="00453DDC" w:rsidRPr="002943B8">
        <w:rPr>
          <w:noProof/>
          <w:vertAlign w:val="superscript"/>
          <w:lang w:eastAsia="ja-JP"/>
        </w:rPr>
        <w:t>3</w:t>
      </w:r>
      <w:r w:rsidRPr="002943B8">
        <w:rPr>
          <w:noProof/>
          <w:lang w:eastAsia="ja-JP"/>
        </w:rPr>
        <w:t>, B. H. Calhoun</w:t>
      </w:r>
      <w:r w:rsidRPr="002943B8">
        <w:rPr>
          <w:noProof/>
          <w:vertAlign w:val="superscript"/>
          <w:lang w:eastAsia="ja-JP"/>
        </w:rPr>
        <w:t>4</w:t>
      </w:r>
      <w:r w:rsidR="00453DDC" w:rsidRPr="002943B8">
        <w:t xml:space="preserve">, email: </w:t>
      </w:r>
      <w:hyperlink r:id="rId8" w:history="1">
        <w:r w:rsidR="00453DDC" w:rsidRPr="002943B8">
          <w:rPr>
            <w:rStyle w:val="Hyperlink"/>
            <w:noProof/>
            <w:lang w:eastAsia="ja-JP"/>
          </w:rPr>
          <w:t>davidlong180@gmail.com</w:t>
        </w:r>
      </w:hyperlink>
      <w:r w:rsidR="001E3EB7" w:rsidRPr="002943B8">
        <w:rPr>
          <w:noProof/>
          <w:lang w:eastAsia="ja-JP"/>
        </w:rPr>
        <w:t xml:space="preserve"> </w:t>
      </w:r>
    </w:p>
    <w:p w14:paraId="02D1810A" w14:textId="77777777" w:rsidR="00642465" w:rsidRPr="002943B8" w:rsidRDefault="00087BA3" w:rsidP="0099168A">
      <w:pPr>
        <w:rPr>
          <w:lang w:eastAsia="ja-JP"/>
        </w:rPr>
      </w:pPr>
      <w:r w:rsidRPr="002943B8">
        <w:rPr>
          <w:vertAlign w:val="superscript"/>
          <w:lang w:eastAsia="ja-JP"/>
        </w:rPr>
        <w:t>1</w:t>
      </w:r>
      <w:r w:rsidRPr="002943B8">
        <w:rPr>
          <w:lang w:eastAsia="ja-JP"/>
        </w:rPr>
        <w:t>Network for computational nanotechnology, Purdue University, West Lafayette, IN 47906</w:t>
      </w:r>
      <w:r w:rsidRPr="002943B8">
        <w:rPr>
          <w:rStyle w:val="Hyperlink"/>
          <w:lang w:eastAsia="ja-JP"/>
        </w:rPr>
        <w:br/>
      </w:r>
      <w:r w:rsidRPr="002943B8">
        <w:rPr>
          <w:vertAlign w:val="superscript"/>
          <w:lang w:eastAsia="ja-JP"/>
        </w:rPr>
        <w:t>2</w:t>
      </w:r>
      <w:r w:rsidR="00453DDC" w:rsidRPr="002943B8">
        <w:rPr>
          <w:lang w:eastAsia="ja-JP"/>
        </w:rPr>
        <w:t xml:space="preserve"> Department of Electrical Engineering, imec, KU Leuven, 3001 Leuven, Belgium</w:t>
      </w:r>
      <w:r w:rsidR="00453DDC" w:rsidRPr="002943B8">
        <w:rPr>
          <w:lang w:eastAsia="ja-JP"/>
        </w:rPr>
        <w:br/>
      </w:r>
      <w:r w:rsidR="00453DDC" w:rsidRPr="002943B8">
        <w:rPr>
          <w:vertAlign w:val="superscript"/>
          <w:lang w:eastAsia="ja-JP"/>
        </w:rPr>
        <w:t>3</w:t>
      </w:r>
      <w:r w:rsidR="00453DDC" w:rsidRPr="002943B8">
        <w:rPr>
          <w:lang w:eastAsia="ja-JP"/>
        </w:rPr>
        <w:t>ECE Department, University of California, Santa Barbara, CA 93106-95603</w:t>
      </w:r>
      <w:r w:rsidR="00453DDC" w:rsidRPr="002943B8">
        <w:rPr>
          <w:lang w:eastAsia="ja-JP"/>
        </w:rPr>
        <w:br/>
      </w:r>
      <w:r w:rsidR="00453DDC" w:rsidRPr="002943B8">
        <w:rPr>
          <w:vertAlign w:val="superscript"/>
          <w:lang w:eastAsia="ja-JP"/>
        </w:rPr>
        <w:t>4</w:t>
      </w:r>
      <w:r w:rsidR="00453DDC" w:rsidRPr="002943B8">
        <w:rPr>
          <w:lang w:eastAsia="ja-JP"/>
        </w:rPr>
        <w:t>ECE Department, University of Virginia, Charlottesville, VA 22904-4743</w:t>
      </w:r>
    </w:p>
    <w:p w14:paraId="3A500E29" w14:textId="77777777" w:rsidR="00642465" w:rsidRPr="002943B8" w:rsidRDefault="00642465" w:rsidP="00D45AC2">
      <w:pPr>
        <w:rPr>
          <w:lang w:eastAsia="ja-JP"/>
        </w:rPr>
        <w:sectPr w:rsidR="00642465" w:rsidRPr="002943B8" w:rsidSect="00642465">
          <w:type w:val="continuous"/>
          <w:pgSz w:w="12240" w:h="15840" w:code="1"/>
          <w:pgMar w:top="1080" w:right="734" w:bottom="2434" w:left="734" w:header="720" w:footer="720" w:gutter="0"/>
          <w:cols w:space="720"/>
          <w:docGrid w:linePitch="360"/>
        </w:sectPr>
      </w:pPr>
    </w:p>
    <w:p w14:paraId="2C3C1736" w14:textId="77777777" w:rsidR="00F51E55" w:rsidRPr="002943B8" w:rsidRDefault="00F51E55">
      <w:pPr>
        <w:pStyle w:val="Affiliation"/>
        <w:rPr>
          <w:rFonts w:eastAsia="MS Mincho"/>
        </w:rPr>
      </w:pPr>
    </w:p>
    <w:p w14:paraId="185334B5" w14:textId="77777777" w:rsidR="00F30FD8" w:rsidRPr="002943B8" w:rsidRDefault="00F30FD8">
      <w:pPr>
        <w:rPr>
          <w:rFonts w:eastAsia="MS Mincho"/>
        </w:rPr>
      </w:pPr>
    </w:p>
    <w:p w14:paraId="4B19BF2C" w14:textId="77777777" w:rsidR="00F51E55" w:rsidRPr="002943B8" w:rsidRDefault="00F51E55" w:rsidP="00F51E55">
      <w:pPr>
        <w:jc w:val="both"/>
        <w:rPr>
          <w:rFonts w:eastAsia="MS Mincho"/>
        </w:rPr>
        <w:sectPr w:rsidR="00F51E55" w:rsidRPr="002943B8" w:rsidSect="00FA1C25">
          <w:type w:val="continuous"/>
          <w:pgSz w:w="12240" w:h="15840" w:code="1"/>
          <w:pgMar w:top="1080" w:right="734" w:bottom="2434" w:left="734" w:header="720" w:footer="720" w:gutter="0"/>
          <w:cols w:num="2" w:space="720"/>
          <w:docGrid w:linePitch="360"/>
        </w:sectPr>
      </w:pPr>
    </w:p>
    <w:p w14:paraId="35C7D666" w14:textId="7EC22E11" w:rsidR="00F30FD8" w:rsidRPr="002943B8" w:rsidRDefault="00F30FD8" w:rsidP="00DD17A8">
      <w:pPr>
        <w:pStyle w:val="Abstract"/>
        <w:rPr>
          <w:b w:val="0"/>
          <w:sz w:val="20"/>
          <w:szCs w:val="20"/>
        </w:rPr>
      </w:pPr>
      <w:r w:rsidRPr="002943B8">
        <w:rPr>
          <w:rFonts w:eastAsia="MS Mincho"/>
          <w:i/>
          <w:iCs/>
          <w:sz w:val="20"/>
          <w:szCs w:val="20"/>
        </w:rPr>
        <w:t>Abstract</w:t>
      </w:r>
      <w:r w:rsidRPr="002943B8">
        <w:rPr>
          <w:rFonts w:eastAsia="MS Mincho"/>
          <w:sz w:val="20"/>
          <w:szCs w:val="20"/>
        </w:rPr>
        <w:t>—</w:t>
      </w:r>
      <w:r w:rsidR="00D211BE" w:rsidRPr="002943B8">
        <w:rPr>
          <w:rFonts w:eastAsia="MS Mincho"/>
          <w:b w:val="0"/>
          <w:sz w:val="20"/>
          <w:szCs w:val="20"/>
        </w:rPr>
        <w:t xml:space="preserve"> </w:t>
      </w:r>
      <w:r w:rsidR="0037192D" w:rsidRPr="002943B8">
        <w:rPr>
          <w:rFonts w:eastAsia="MS Mincho"/>
          <w:b w:val="0"/>
          <w:sz w:val="20"/>
          <w:szCs w:val="20"/>
        </w:rPr>
        <w:t xml:space="preserve">We </w:t>
      </w:r>
      <w:r w:rsidR="00BD36BA" w:rsidRPr="002943B8">
        <w:rPr>
          <w:rFonts w:eastAsia="MS Mincho"/>
          <w:b w:val="0"/>
          <w:sz w:val="20"/>
          <w:szCs w:val="20"/>
        </w:rPr>
        <w:t xml:space="preserve">report simulations of logic </w:t>
      </w:r>
      <w:r w:rsidR="0037192D" w:rsidRPr="002943B8">
        <w:rPr>
          <w:rFonts w:eastAsia="MS Mincho"/>
          <w:b w:val="0"/>
          <w:sz w:val="20"/>
          <w:szCs w:val="20"/>
        </w:rPr>
        <w:t xml:space="preserve">transistor </w:t>
      </w:r>
      <w:r w:rsidR="00BD36BA" w:rsidRPr="002943B8">
        <w:rPr>
          <w:rFonts w:eastAsia="MS Mincho"/>
          <w:b w:val="0"/>
          <w:sz w:val="20"/>
          <w:szCs w:val="20"/>
        </w:rPr>
        <w:t xml:space="preserve">operation </w:t>
      </w:r>
      <w:r w:rsidR="000141AB" w:rsidRPr="002943B8">
        <w:rPr>
          <w:rFonts w:eastAsia="MS Mincho"/>
          <w:b w:val="0"/>
          <w:sz w:val="20"/>
          <w:szCs w:val="20"/>
        </w:rPr>
        <w:t xml:space="preserve">at </w:t>
      </w:r>
      <w:r w:rsidR="0037192D" w:rsidRPr="002943B8">
        <w:rPr>
          <w:rFonts w:eastAsia="MS Mincho"/>
          <w:b w:val="0"/>
          <w:sz w:val="20"/>
          <w:szCs w:val="20"/>
        </w:rPr>
        <w:t xml:space="preserve">supply voltages </w:t>
      </w:r>
      <w:r w:rsidR="00986098" w:rsidRPr="002943B8">
        <w:rPr>
          <w:rFonts w:eastAsia="MS Mincho"/>
          <w:b w:val="0"/>
          <w:i/>
          <w:sz w:val="20"/>
          <w:szCs w:val="20"/>
        </w:rPr>
        <w:t>V</w:t>
      </w:r>
      <w:r w:rsidR="00986098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986098" w:rsidRPr="002943B8">
        <w:rPr>
          <w:rFonts w:eastAsia="MS Mincho"/>
          <w:b w:val="0"/>
          <w:sz w:val="20"/>
          <w:szCs w:val="20"/>
        </w:rPr>
        <w:t xml:space="preserve"> </w:t>
      </w:r>
      <w:r w:rsidR="0037192D" w:rsidRPr="002943B8">
        <w:rPr>
          <w:rFonts w:eastAsia="MS Mincho"/>
          <w:b w:val="0"/>
          <w:sz w:val="20"/>
          <w:szCs w:val="20"/>
        </w:rPr>
        <w:t xml:space="preserve">between </w:t>
      </w:r>
      <w:r w:rsidR="00986098" w:rsidRPr="002943B8">
        <w:rPr>
          <w:rFonts w:eastAsia="MS Mincho"/>
          <w:b w:val="0"/>
          <w:sz w:val="20"/>
          <w:szCs w:val="20"/>
        </w:rPr>
        <w:t>0.08</w:t>
      </w:r>
      <w:r w:rsidR="0037192D" w:rsidRPr="002943B8">
        <w:rPr>
          <w:rFonts w:eastAsia="MS Mincho"/>
          <w:b w:val="0"/>
          <w:sz w:val="20"/>
          <w:szCs w:val="20"/>
        </w:rPr>
        <w:t>-</w:t>
      </w:r>
      <w:r w:rsidR="00986098" w:rsidRPr="002943B8">
        <w:rPr>
          <w:rFonts w:eastAsia="MS Mincho"/>
          <w:b w:val="0"/>
          <w:sz w:val="20"/>
          <w:szCs w:val="20"/>
        </w:rPr>
        <w:t>0.18</w:t>
      </w:r>
      <w:r w:rsidR="0037192D" w:rsidRPr="002943B8">
        <w:rPr>
          <w:rFonts w:eastAsia="MS Mincho"/>
          <w:b w:val="0"/>
          <w:sz w:val="20"/>
          <w:szCs w:val="20"/>
        </w:rPr>
        <w:t xml:space="preserve">V. </w:t>
      </w:r>
      <w:r w:rsidR="000141AB" w:rsidRPr="002943B8">
        <w:rPr>
          <w:rFonts w:eastAsia="MS Mincho"/>
          <w:b w:val="0"/>
          <w:sz w:val="20"/>
          <w:szCs w:val="20"/>
        </w:rPr>
        <w:t>Tunnel FETs (TFETs) can operate at low voltage with low off-currents</w:t>
      </w:r>
      <w:r w:rsidR="00BD36BA" w:rsidRPr="002943B8">
        <w:rPr>
          <w:rFonts w:eastAsia="MS Mincho"/>
          <w:b w:val="0"/>
          <w:sz w:val="20"/>
          <w:szCs w:val="20"/>
        </w:rPr>
        <w:t xml:space="preserve"> </w:t>
      </w:r>
      <w:r w:rsidR="00BD36BA" w:rsidRPr="002943B8">
        <w:rPr>
          <w:rFonts w:eastAsia="MS Mincho"/>
          <w:b w:val="0"/>
          <w:i/>
          <w:sz w:val="20"/>
          <w:szCs w:val="20"/>
        </w:rPr>
        <w:t>I</w:t>
      </w:r>
      <w:r w:rsidR="00BD36BA" w:rsidRPr="002943B8">
        <w:rPr>
          <w:rFonts w:eastAsia="MS Mincho"/>
          <w:b w:val="0"/>
          <w:sz w:val="20"/>
          <w:szCs w:val="20"/>
          <w:vertAlign w:val="subscript"/>
        </w:rPr>
        <w:t>OFF</w:t>
      </w:r>
      <w:r w:rsidR="00BD36BA" w:rsidRPr="002943B8">
        <w:rPr>
          <w:rFonts w:eastAsia="MS Mincho"/>
          <w:b w:val="0"/>
          <w:sz w:val="20"/>
          <w:szCs w:val="20"/>
        </w:rPr>
        <w:t xml:space="preserve"> </w:t>
      </w:r>
      <w:r w:rsidR="000141AB" w:rsidRPr="002943B8">
        <w:rPr>
          <w:rFonts w:eastAsia="MS Mincho"/>
          <w:b w:val="0"/>
          <w:sz w:val="20"/>
          <w:szCs w:val="20"/>
        </w:rPr>
        <w:t xml:space="preserve">, but on-currents </w:t>
      </w:r>
      <w:r w:rsidR="00BD36BA" w:rsidRPr="002943B8">
        <w:rPr>
          <w:rFonts w:eastAsia="MS Mincho"/>
          <w:b w:val="0"/>
          <w:i/>
          <w:sz w:val="20"/>
          <w:szCs w:val="20"/>
        </w:rPr>
        <w:t>I</w:t>
      </w:r>
      <w:r w:rsidR="00BD36BA" w:rsidRPr="002943B8">
        <w:rPr>
          <w:rFonts w:eastAsia="MS Mincho"/>
          <w:b w:val="0"/>
          <w:sz w:val="20"/>
          <w:szCs w:val="20"/>
          <w:vertAlign w:val="subscript"/>
        </w:rPr>
        <w:t>ON</w:t>
      </w:r>
      <w:r w:rsidR="00BD36BA" w:rsidRPr="002943B8">
        <w:rPr>
          <w:rFonts w:eastAsia="MS Mincho"/>
          <w:b w:val="0"/>
          <w:sz w:val="20"/>
          <w:szCs w:val="20"/>
        </w:rPr>
        <w:t xml:space="preserve"> </w:t>
      </w:r>
      <w:r w:rsidR="000141AB" w:rsidRPr="002943B8">
        <w:rPr>
          <w:rFonts w:eastAsia="MS Mincho"/>
          <w:b w:val="0"/>
          <w:sz w:val="20"/>
          <w:szCs w:val="20"/>
        </w:rPr>
        <w:t>a</w:t>
      </w:r>
      <w:r w:rsidR="00986098" w:rsidRPr="002943B8">
        <w:rPr>
          <w:rFonts w:eastAsia="MS Mincho"/>
          <w:b w:val="0"/>
          <w:sz w:val="20"/>
          <w:szCs w:val="20"/>
        </w:rPr>
        <w:t>re</w:t>
      </w:r>
      <w:r w:rsidR="000141AB" w:rsidRPr="002943B8">
        <w:rPr>
          <w:rFonts w:eastAsia="MS Mincho"/>
          <w:b w:val="0"/>
          <w:sz w:val="20"/>
          <w:szCs w:val="20"/>
        </w:rPr>
        <w:t xml:space="preserve"> greatly reduced by low tunneling probability.</w:t>
      </w:r>
      <w:r w:rsidR="00986098" w:rsidRPr="002943B8">
        <w:rPr>
          <w:rFonts w:eastAsia="MS Mincho"/>
          <w:b w:val="0"/>
          <w:sz w:val="20"/>
          <w:szCs w:val="20"/>
        </w:rPr>
        <w:t xml:space="preserve"> </w:t>
      </w:r>
      <w:r w:rsidR="00BD36BA" w:rsidRPr="002943B8">
        <w:rPr>
          <w:rFonts w:eastAsia="MS Mincho"/>
          <w:b w:val="0"/>
          <w:sz w:val="20"/>
          <w:szCs w:val="20"/>
        </w:rPr>
        <w:t xml:space="preserve">The minimum feasible </w:t>
      </w:r>
      <w:r w:rsidR="00BD36BA" w:rsidRPr="002943B8">
        <w:rPr>
          <w:rFonts w:eastAsia="MS Mincho"/>
          <w:b w:val="0"/>
          <w:i/>
          <w:sz w:val="20"/>
          <w:szCs w:val="20"/>
        </w:rPr>
        <w:t>V</w:t>
      </w:r>
      <w:r w:rsidR="00BD36BA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BD36BA" w:rsidRPr="002943B8">
        <w:rPr>
          <w:rFonts w:eastAsia="MS Mincho"/>
          <w:b w:val="0"/>
          <w:sz w:val="20"/>
          <w:szCs w:val="20"/>
        </w:rPr>
        <w:t xml:space="preserve"> is constrained</w:t>
      </w:r>
      <w:r w:rsidR="001E3EB7" w:rsidRPr="002943B8">
        <w:rPr>
          <w:rFonts w:eastAsia="MS Mincho"/>
          <w:b w:val="0"/>
          <w:sz w:val="20"/>
          <w:szCs w:val="20"/>
        </w:rPr>
        <w:t xml:space="preserve"> </w:t>
      </w:r>
      <w:r w:rsidR="00AE6764" w:rsidRPr="002943B8">
        <w:rPr>
          <w:rFonts w:eastAsia="MS Mincho"/>
          <w:b w:val="0"/>
          <w:sz w:val="20"/>
          <w:szCs w:val="20"/>
        </w:rPr>
        <w:t>not only by the transistor subthreshold swing (</w:t>
      </w:r>
      <w:r w:rsidR="00AE6764" w:rsidRPr="002943B8">
        <w:rPr>
          <w:rFonts w:eastAsia="MS Mincho"/>
          <w:b w:val="0"/>
          <w:i/>
          <w:sz w:val="20"/>
          <w:szCs w:val="20"/>
        </w:rPr>
        <w:t>SS</w:t>
      </w:r>
      <w:r w:rsidR="00AE6764" w:rsidRPr="002943B8">
        <w:rPr>
          <w:rFonts w:eastAsia="MS Mincho"/>
          <w:b w:val="0"/>
          <w:sz w:val="20"/>
          <w:szCs w:val="20"/>
        </w:rPr>
        <w:t xml:space="preserve">) </w:t>
      </w:r>
      <w:r w:rsidR="00EA3ECD" w:rsidRPr="002943B8">
        <w:rPr>
          <w:rFonts w:eastAsia="MS Mincho"/>
          <w:b w:val="0"/>
          <w:sz w:val="20"/>
          <w:szCs w:val="20"/>
        </w:rPr>
        <w:t xml:space="preserve">given </w:t>
      </w:r>
      <w:r w:rsidR="000274CA">
        <w:rPr>
          <w:rFonts w:eastAsia="MS Mincho"/>
          <w:b w:val="0"/>
          <w:sz w:val="20"/>
          <w:szCs w:val="20"/>
        </w:rPr>
        <w:t>a</w:t>
      </w:r>
      <w:r w:rsidR="000274CA" w:rsidRPr="002943B8">
        <w:rPr>
          <w:rFonts w:eastAsia="MS Mincho"/>
          <w:b w:val="0"/>
          <w:sz w:val="20"/>
          <w:szCs w:val="20"/>
        </w:rPr>
        <w:t xml:space="preserve"> </w:t>
      </w:r>
      <w:r w:rsidR="00EA3ECD" w:rsidRPr="002943B8">
        <w:rPr>
          <w:rFonts w:eastAsia="MS Mincho"/>
          <w:b w:val="0"/>
          <w:sz w:val="20"/>
          <w:szCs w:val="20"/>
        </w:rPr>
        <w:t xml:space="preserve">target </w:t>
      </w:r>
      <w:r w:rsidR="00EA3ECD" w:rsidRPr="002943B8">
        <w:rPr>
          <w:rFonts w:eastAsia="MS Mincho"/>
          <w:b w:val="0"/>
          <w:i/>
          <w:sz w:val="20"/>
          <w:szCs w:val="20"/>
        </w:rPr>
        <w:t>I</w:t>
      </w:r>
      <w:r w:rsidR="00EA3ECD" w:rsidRPr="002943B8">
        <w:rPr>
          <w:rFonts w:eastAsia="MS Mincho"/>
          <w:b w:val="0"/>
          <w:sz w:val="20"/>
          <w:szCs w:val="20"/>
          <w:vertAlign w:val="subscript"/>
        </w:rPr>
        <w:t>ON</w:t>
      </w:r>
      <w:r w:rsidR="00EA3ECD" w:rsidRPr="002943B8">
        <w:rPr>
          <w:rFonts w:eastAsia="MS Mincho"/>
          <w:b w:val="0"/>
          <w:sz w:val="20"/>
          <w:szCs w:val="20"/>
        </w:rPr>
        <w:t>/</w:t>
      </w:r>
      <w:r w:rsidR="00EA3ECD" w:rsidRPr="002943B8">
        <w:rPr>
          <w:rFonts w:eastAsia="MS Mincho"/>
          <w:b w:val="0"/>
          <w:i/>
          <w:sz w:val="20"/>
          <w:szCs w:val="20"/>
        </w:rPr>
        <w:t>I</w:t>
      </w:r>
      <w:r w:rsidR="00EA3ECD" w:rsidRPr="002943B8">
        <w:rPr>
          <w:rFonts w:eastAsia="MS Mincho"/>
          <w:b w:val="0"/>
          <w:sz w:val="20"/>
          <w:szCs w:val="20"/>
          <w:vertAlign w:val="subscript"/>
        </w:rPr>
        <w:t>OFF</w:t>
      </w:r>
      <w:r w:rsidR="00EA3ECD" w:rsidRPr="002943B8">
        <w:rPr>
          <w:rFonts w:eastAsia="MS Mincho"/>
          <w:b w:val="0"/>
          <w:sz w:val="20"/>
          <w:szCs w:val="20"/>
        </w:rPr>
        <w:t xml:space="preserve"> ratio, </w:t>
      </w:r>
      <w:r w:rsidR="00AE6764" w:rsidRPr="002943B8">
        <w:rPr>
          <w:rFonts w:eastAsia="MS Mincho"/>
          <w:b w:val="0"/>
          <w:sz w:val="20"/>
          <w:szCs w:val="20"/>
        </w:rPr>
        <w:t xml:space="preserve">but also by the </w:t>
      </w:r>
      <w:r w:rsidR="00602D44" w:rsidRPr="002943B8">
        <w:rPr>
          <w:rFonts w:eastAsia="MS Mincho"/>
          <w:b w:val="0"/>
          <w:sz w:val="20"/>
          <w:szCs w:val="20"/>
        </w:rPr>
        <w:t>reduction</w:t>
      </w:r>
      <w:r w:rsidR="00AE6764" w:rsidRPr="002943B8">
        <w:rPr>
          <w:rFonts w:eastAsia="MS Mincho"/>
          <w:b w:val="0"/>
          <w:sz w:val="20"/>
          <w:szCs w:val="20"/>
        </w:rPr>
        <w:t xml:space="preserve"> of the drain current as the drain Fermi level approaches the channel conduction-band </w:t>
      </w:r>
      <w:r w:rsidR="00602D44" w:rsidRPr="002943B8">
        <w:rPr>
          <w:rFonts w:eastAsia="MS Mincho"/>
          <w:b w:val="0"/>
          <w:sz w:val="20"/>
          <w:szCs w:val="20"/>
        </w:rPr>
        <w:t xml:space="preserve">energy. This output conductance reduces the TFET voltage gain and impairs </w:t>
      </w:r>
      <w:r w:rsidR="000274CA">
        <w:rPr>
          <w:rFonts w:eastAsia="MS Mincho"/>
          <w:b w:val="0"/>
          <w:sz w:val="20"/>
          <w:szCs w:val="20"/>
        </w:rPr>
        <w:t xml:space="preserve">the </w:t>
      </w:r>
      <w:r w:rsidR="00602D44" w:rsidRPr="002943B8">
        <w:rPr>
          <w:rFonts w:eastAsia="MS Mincho"/>
          <w:b w:val="0"/>
          <w:sz w:val="20"/>
          <w:szCs w:val="20"/>
        </w:rPr>
        <w:t xml:space="preserve">logic gate noise margin; increasing the TFET threshold voltage </w:t>
      </w:r>
      <w:r w:rsidR="00602D44" w:rsidRPr="002943B8">
        <w:rPr>
          <w:rFonts w:eastAsia="MS Mincho"/>
          <w:b w:val="0"/>
          <w:i/>
          <w:sz w:val="20"/>
          <w:szCs w:val="20"/>
        </w:rPr>
        <w:t>V</w:t>
      </w:r>
      <w:r w:rsidR="00602D44" w:rsidRPr="002943B8">
        <w:rPr>
          <w:rFonts w:eastAsia="MS Mincho"/>
          <w:b w:val="0"/>
          <w:sz w:val="20"/>
          <w:szCs w:val="20"/>
          <w:vertAlign w:val="subscript"/>
        </w:rPr>
        <w:t>th</w:t>
      </w:r>
      <w:r w:rsidR="00602D44" w:rsidRPr="002943B8">
        <w:rPr>
          <w:rFonts w:eastAsia="MS Mincho"/>
          <w:b w:val="0"/>
          <w:sz w:val="20"/>
          <w:szCs w:val="20"/>
        </w:rPr>
        <w:t xml:space="preserve"> </w:t>
      </w:r>
      <w:r w:rsidR="00D97405" w:rsidRPr="002943B8">
        <w:rPr>
          <w:rFonts w:eastAsia="MS Mincho"/>
          <w:b w:val="0"/>
          <w:sz w:val="20"/>
          <w:szCs w:val="20"/>
        </w:rPr>
        <w:t>increases the noise margin while reducing</w:t>
      </w:r>
      <w:r w:rsidR="00602D44" w:rsidRPr="002943B8">
        <w:rPr>
          <w:rFonts w:eastAsia="MS Mincho"/>
          <w:b w:val="0"/>
          <w:sz w:val="20"/>
          <w:szCs w:val="20"/>
        </w:rPr>
        <w:t xml:space="preserve"> both </w:t>
      </w:r>
      <w:r w:rsidR="00602D44" w:rsidRPr="002943B8">
        <w:rPr>
          <w:rFonts w:eastAsia="MS Mincho"/>
          <w:b w:val="0"/>
          <w:i/>
          <w:sz w:val="20"/>
          <w:szCs w:val="20"/>
        </w:rPr>
        <w:t>I</w:t>
      </w:r>
      <w:r w:rsidR="00602D44" w:rsidRPr="002943B8">
        <w:rPr>
          <w:rFonts w:eastAsia="MS Mincho"/>
          <w:b w:val="0"/>
          <w:sz w:val="20"/>
          <w:szCs w:val="20"/>
          <w:vertAlign w:val="subscript"/>
        </w:rPr>
        <w:t>ON</w:t>
      </w:r>
      <w:r w:rsidR="00602D44" w:rsidRPr="002943B8">
        <w:rPr>
          <w:rFonts w:eastAsia="MS Mincho"/>
          <w:b w:val="0"/>
          <w:sz w:val="20"/>
          <w:szCs w:val="20"/>
        </w:rPr>
        <w:t xml:space="preserve"> and </w:t>
      </w:r>
      <w:r w:rsidR="00602D44" w:rsidRPr="002943B8">
        <w:rPr>
          <w:rFonts w:eastAsia="MS Mincho"/>
          <w:b w:val="0"/>
          <w:i/>
          <w:sz w:val="20"/>
          <w:szCs w:val="20"/>
        </w:rPr>
        <w:t>I</w:t>
      </w:r>
      <w:r w:rsidR="00602D44" w:rsidRPr="002943B8">
        <w:rPr>
          <w:rFonts w:eastAsia="MS Mincho"/>
          <w:b w:val="0"/>
          <w:sz w:val="20"/>
          <w:szCs w:val="20"/>
          <w:vertAlign w:val="subscript"/>
        </w:rPr>
        <w:t>OFF</w:t>
      </w:r>
      <w:r w:rsidR="00602D44" w:rsidRPr="002943B8">
        <w:rPr>
          <w:rFonts w:eastAsia="MS Mincho"/>
          <w:b w:val="0"/>
          <w:sz w:val="20"/>
          <w:szCs w:val="20"/>
        </w:rPr>
        <w:t xml:space="preserve">. </w:t>
      </w:r>
      <w:r w:rsidR="00986098" w:rsidRPr="002943B8">
        <w:rPr>
          <w:rFonts w:eastAsia="MS Mincho"/>
          <w:b w:val="0"/>
          <w:sz w:val="20"/>
          <w:szCs w:val="20"/>
        </w:rPr>
        <w:t>In ballistic</w:t>
      </w:r>
      <w:r w:rsidR="00EA3ECD" w:rsidRPr="002943B8">
        <w:rPr>
          <w:rFonts w:eastAsia="MS Mincho"/>
          <w:b w:val="0"/>
          <w:sz w:val="20"/>
          <w:szCs w:val="20"/>
        </w:rPr>
        <w:t xml:space="preserve"> </w:t>
      </w:r>
      <w:r w:rsidR="00986098" w:rsidRPr="002943B8">
        <w:rPr>
          <w:rFonts w:eastAsia="MS Mincho"/>
          <w:b w:val="0"/>
          <w:sz w:val="20"/>
          <w:szCs w:val="20"/>
        </w:rPr>
        <w:t>simulations with 10</w:t>
      </w:r>
      <w:r w:rsidR="00986098" w:rsidRPr="002943B8">
        <w:rPr>
          <w:rFonts w:eastAsia="MS Mincho"/>
          <w:b w:val="0"/>
          <w:sz w:val="20"/>
          <w:szCs w:val="20"/>
          <w:vertAlign w:val="superscript"/>
        </w:rPr>
        <w:t>-3</w:t>
      </w:r>
      <w:r w:rsidR="00986098" w:rsidRPr="002943B8">
        <w:rPr>
          <w:rFonts w:eastAsia="MS Mincho"/>
          <w:b w:val="0"/>
          <w:sz w:val="20"/>
          <w:szCs w:val="20"/>
        </w:rPr>
        <w:t>A/m</w:t>
      </w:r>
      <w:r w:rsidR="00602D44" w:rsidRPr="002943B8">
        <w:rPr>
          <w:rFonts w:eastAsia="MS Mincho"/>
          <w:b w:val="0"/>
          <w:sz w:val="20"/>
          <w:szCs w:val="20"/>
        </w:rPr>
        <w:t xml:space="preserve"> </w:t>
      </w:r>
      <w:r w:rsidR="00602D44" w:rsidRPr="002943B8">
        <w:rPr>
          <w:rFonts w:eastAsia="MS Mincho"/>
          <w:b w:val="0"/>
          <w:i/>
          <w:sz w:val="20"/>
          <w:szCs w:val="20"/>
        </w:rPr>
        <w:t>I</w:t>
      </w:r>
      <w:r w:rsidR="00EA3ECD" w:rsidRPr="002943B8">
        <w:rPr>
          <w:rFonts w:eastAsia="MS Mincho"/>
          <w:b w:val="0"/>
          <w:sz w:val="20"/>
          <w:szCs w:val="20"/>
          <w:vertAlign w:val="subscript"/>
        </w:rPr>
        <w:t>OFF</w:t>
      </w:r>
      <w:r w:rsidR="00986098" w:rsidRPr="002943B8">
        <w:rPr>
          <w:rFonts w:eastAsia="MS Mincho"/>
          <w:b w:val="0"/>
          <w:sz w:val="20"/>
          <w:szCs w:val="20"/>
        </w:rPr>
        <w:t xml:space="preserve">, triple-heterojunction tunnel FETs (3HJ-TFETs) </w:t>
      </w:r>
      <w:r w:rsidR="00602D44" w:rsidRPr="002943B8">
        <w:rPr>
          <w:rFonts w:eastAsia="MS Mincho"/>
          <w:b w:val="0"/>
          <w:sz w:val="20"/>
          <w:szCs w:val="20"/>
        </w:rPr>
        <w:t>show</w:t>
      </w:r>
      <w:r w:rsidR="00EA3ECD" w:rsidRPr="002943B8">
        <w:rPr>
          <w:rFonts w:eastAsia="MS Mincho"/>
          <w:b w:val="0"/>
          <w:sz w:val="20"/>
          <w:szCs w:val="20"/>
        </w:rPr>
        <w:t xml:space="preserve"> &gt;50% tunneling probability and</w:t>
      </w:r>
      <w:r w:rsidR="00602D44" w:rsidRPr="002943B8">
        <w:rPr>
          <w:rFonts w:eastAsia="MS Mincho"/>
          <w:b w:val="0"/>
          <w:sz w:val="20"/>
          <w:szCs w:val="20"/>
        </w:rPr>
        <w:t xml:space="preserve"> </w:t>
      </w:r>
      <w:r w:rsidR="00BD36BA" w:rsidRPr="002943B8">
        <w:rPr>
          <w:rFonts w:eastAsia="MS Mincho"/>
          <w:b w:val="0"/>
          <w:sz w:val="20"/>
          <w:szCs w:val="20"/>
        </w:rPr>
        <w:t xml:space="preserve">a </w:t>
      </w:r>
      <w:r w:rsidR="00986098" w:rsidRPr="002943B8">
        <w:rPr>
          <w:rFonts w:eastAsia="MS Mincho"/>
          <w:b w:val="0"/>
          <w:sz w:val="20"/>
          <w:szCs w:val="20"/>
        </w:rPr>
        <w:t>high 265A/m</w:t>
      </w:r>
      <w:r w:rsidR="00BD36BA" w:rsidRPr="002943B8">
        <w:rPr>
          <w:rFonts w:eastAsia="MS Mincho"/>
          <w:b w:val="0"/>
          <w:sz w:val="20"/>
          <w:szCs w:val="20"/>
        </w:rPr>
        <w:t xml:space="preserve"> </w:t>
      </w:r>
      <w:r w:rsidR="00BD36BA" w:rsidRPr="002943B8">
        <w:rPr>
          <w:rFonts w:eastAsia="MS Mincho"/>
          <w:b w:val="0"/>
          <w:i/>
          <w:sz w:val="20"/>
          <w:szCs w:val="20"/>
        </w:rPr>
        <w:t>I</w:t>
      </w:r>
      <w:r w:rsidR="00BD36BA" w:rsidRPr="002943B8">
        <w:rPr>
          <w:rFonts w:eastAsia="MS Mincho"/>
          <w:b w:val="0"/>
          <w:sz w:val="20"/>
          <w:szCs w:val="20"/>
          <w:vertAlign w:val="subscript"/>
        </w:rPr>
        <w:t>ON</w:t>
      </w:r>
      <w:r w:rsidR="00986098" w:rsidRPr="002943B8">
        <w:rPr>
          <w:rFonts w:eastAsia="MS Mincho"/>
          <w:b w:val="0"/>
          <w:sz w:val="20"/>
          <w:szCs w:val="20"/>
        </w:rPr>
        <w:t xml:space="preserve"> </w:t>
      </w:r>
      <w:r w:rsidR="00BD36BA" w:rsidRPr="002943B8">
        <w:rPr>
          <w:rFonts w:eastAsia="MS Mincho"/>
          <w:b w:val="0"/>
          <w:sz w:val="20"/>
          <w:szCs w:val="20"/>
        </w:rPr>
        <w:t xml:space="preserve">at </w:t>
      </w:r>
      <w:r w:rsidR="00986098" w:rsidRPr="002943B8">
        <w:rPr>
          <w:rFonts w:eastAsia="MS Mincho"/>
          <w:b w:val="0"/>
          <w:i/>
          <w:sz w:val="20"/>
          <w:szCs w:val="20"/>
        </w:rPr>
        <w:t>V</w:t>
      </w:r>
      <w:r w:rsidR="00986098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986098" w:rsidRPr="002943B8">
        <w:rPr>
          <w:rFonts w:eastAsia="MS Mincho"/>
          <w:b w:val="0"/>
          <w:sz w:val="20"/>
          <w:szCs w:val="20"/>
        </w:rPr>
        <w:t>= 0.18V</w:t>
      </w:r>
      <w:r w:rsidR="00BD36BA" w:rsidRPr="002943B8">
        <w:rPr>
          <w:rFonts w:eastAsia="MS Mincho"/>
          <w:b w:val="0"/>
          <w:sz w:val="20"/>
          <w:szCs w:val="20"/>
        </w:rPr>
        <w:t xml:space="preserve"> and 195A/m at </w:t>
      </w:r>
      <w:r w:rsidR="00BD36BA" w:rsidRPr="002943B8">
        <w:rPr>
          <w:rFonts w:eastAsia="MS Mincho"/>
          <w:b w:val="0"/>
          <w:i/>
          <w:sz w:val="20"/>
          <w:szCs w:val="20"/>
        </w:rPr>
        <w:t>V</w:t>
      </w:r>
      <w:r w:rsidR="00BD36BA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BD36BA" w:rsidRPr="002943B8">
        <w:rPr>
          <w:rFonts w:eastAsia="MS Mincho"/>
          <w:b w:val="0"/>
          <w:sz w:val="20"/>
          <w:szCs w:val="20"/>
        </w:rPr>
        <w:t>=0.12V.</w:t>
      </w:r>
      <w:r w:rsidR="00EA3ECD" w:rsidRPr="002943B8">
        <w:rPr>
          <w:rFonts w:eastAsia="MS Mincho"/>
          <w:b w:val="0"/>
          <w:sz w:val="20"/>
          <w:szCs w:val="20"/>
        </w:rPr>
        <w:t xml:space="preserve"> </w:t>
      </w:r>
      <w:r w:rsidR="00D97405" w:rsidRPr="002943B8">
        <w:rPr>
          <w:rFonts w:eastAsia="MS Mincho"/>
          <w:b w:val="0"/>
          <w:sz w:val="20"/>
          <w:szCs w:val="20"/>
        </w:rPr>
        <w:t>In s</w:t>
      </w:r>
      <w:r w:rsidR="00EA3ECD" w:rsidRPr="002943B8">
        <w:rPr>
          <w:rFonts w:eastAsia="MS Mincho"/>
          <w:b w:val="0"/>
          <w:sz w:val="20"/>
          <w:szCs w:val="20"/>
        </w:rPr>
        <w:t>imulations</w:t>
      </w:r>
      <w:r w:rsidR="00D66C0D">
        <w:rPr>
          <w:rFonts w:eastAsia="MS Mincho"/>
          <w:b w:val="0"/>
          <w:sz w:val="20"/>
          <w:szCs w:val="20"/>
        </w:rPr>
        <w:t xml:space="preserve"> with</w:t>
      </w:r>
      <w:r w:rsidR="00EA3ECD" w:rsidRPr="002943B8">
        <w:rPr>
          <w:rFonts w:eastAsia="MS Mincho"/>
          <w:b w:val="0"/>
          <w:sz w:val="20"/>
          <w:szCs w:val="20"/>
        </w:rPr>
        <w:t xml:space="preserve"> </w:t>
      </w:r>
      <w:r w:rsidR="000274CA">
        <w:rPr>
          <w:rFonts w:eastAsia="MS Mincho"/>
          <w:b w:val="0"/>
          <w:sz w:val="20"/>
          <w:szCs w:val="20"/>
        </w:rPr>
        <w:t>an optical deformation constant (proportional to scattering strength) of</w:t>
      </w:r>
      <w:r w:rsidR="000274CA" w:rsidRPr="002943B8">
        <w:rPr>
          <w:rFonts w:eastAsia="MS Mincho"/>
          <w:b w:val="0"/>
          <w:sz w:val="20"/>
          <w:szCs w:val="20"/>
        </w:rPr>
        <w:t xml:space="preserve"> </w:t>
      </w:r>
      <w:r w:rsidR="00EA3ECD" w:rsidRPr="002943B8">
        <w:rPr>
          <w:rFonts w:eastAsia="MS Mincho"/>
          <w:b w:val="0"/>
          <w:sz w:val="20"/>
          <w:szCs w:val="20"/>
        </w:rPr>
        <w:t xml:space="preserve">220meV/nm, consistent with </w:t>
      </w:r>
      <w:r w:rsidR="00EA3ECD" w:rsidRPr="002943B8">
        <w:rPr>
          <w:rFonts w:ascii="Symbol" w:eastAsia="MS Mincho" w:hAnsi="Symbol"/>
          <w:b w:val="0"/>
          <w:i/>
          <w:sz w:val="20"/>
          <w:szCs w:val="20"/>
        </w:rPr>
        <w:t></w:t>
      </w:r>
      <w:r w:rsidR="00EA3ECD" w:rsidRPr="002943B8">
        <w:rPr>
          <w:rFonts w:eastAsia="MS Mincho"/>
          <w:b w:val="0"/>
          <w:sz w:val="20"/>
          <w:szCs w:val="20"/>
        </w:rPr>
        <w:t>=</w:t>
      </w:r>
      <w:r w:rsidR="007A676F" w:rsidRPr="002943B8">
        <w:rPr>
          <w:rFonts w:eastAsia="MS Mincho"/>
          <w:b w:val="0"/>
          <w:sz w:val="20"/>
          <w:szCs w:val="20"/>
        </w:rPr>
        <w:t>1</w:t>
      </w:r>
      <w:r w:rsidR="000A3CD6" w:rsidRPr="002943B8">
        <w:rPr>
          <w:rFonts w:eastAsia="MS Mincho"/>
          <w:b w:val="0"/>
          <w:sz w:val="20"/>
          <w:szCs w:val="20"/>
        </w:rPr>
        <w:t>.</w:t>
      </w:r>
      <w:r w:rsidR="007A676F" w:rsidRPr="002943B8">
        <w:rPr>
          <w:rFonts w:eastAsia="MS Mincho"/>
          <w:b w:val="0"/>
          <w:sz w:val="20"/>
          <w:szCs w:val="20"/>
        </w:rPr>
        <w:t>1</w:t>
      </w:r>
      <w:r w:rsidR="000A3CD6" w:rsidRPr="002943B8">
        <w:rPr>
          <w:rFonts w:eastAsia="MS Mincho"/>
          <w:b w:val="0"/>
          <w:sz w:val="20"/>
          <w:szCs w:val="20"/>
        </w:rPr>
        <w:t>x10</w:t>
      </w:r>
      <w:r w:rsidR="000A3CD6" w:rsidRPr="002943B8">
        <w:rPr>
          <w:rFonts w:eastAsia="MS Mincho"/>
          <w:b w:val="0"/>
          <w:sz w:val="20"/>
          <w:szCs w:val="20"/>
          <w:vertAlign w:val="superscript"/>
        </w:rPr>
        <w:t>5</w:t>
      </w:r>
      <w:r w:rsidR="00EA3ECD" w:rsidRPr="002943B8">
        <w:rPr>
          <w:rFonts w:eastAsia="MS Mincho"/>
          <w:b w:val="0"/>
          <w:sz w:val="20"/>
          <w:szCs w:val="20"/>
        </w:rPr>
        <w:t xml:space="preserve"> </w:t>
      </w:r>
      <w:r w:rsidR="001839B7" w:rsidRPr="002943B8">
        <w:rPr>
          <w:rFonts w:eastAsia="MS Mincho"/>
          <w:b w:val="0"/>
          <w:sz w:val="20"/>
          <w:szCs w:val="20"/>
        </w:rPr>
        <w:t>cm</w:t>
      </w:r>
      <w:r w:rsidR="001839B7" w:rsidRPr="002943B8">
        <w:rPr>
          <w:rFonts w:eastAsia="MS Mincho"/>
          <w:b w:val="0"/>
          <w:sz w:val="20"/>
          <w:szCs w:val="20"/>
          <w:vertAlign w:val="superscript"/>
        </w:rPr>
        <w:t>2</w:t>
      </w:r>
      <w:r w:rsidR="001839B7" w:rsidRPr="002943B8">
        <w:rPr>
          <w:rFonts w:eastAsia="MS Mincho"/>
          <w:b w:val="0"/>
          <w:sz w:val="20"/>
          <w:szCs w:val="20"/>
        </w:rPr>
        <w:t>V</w:t>
      </w:r>
      <w:r w:rsidR="001839B7" w:rsidRPr="00521040">
        <w:rPr>
          <w:rFonts w:eastAsia="MS Mincho"/>
          <w:b w:val="0"/>
          <w:sz w:val="20"/>
          <w:szCs w:val="20"/>
          <w:vertAlign w:val="superscript"/>
        </w:rPr>
        <w:noBreakHyphen/>
        <w:t>1</w:t>
      </w:r>
      <w:r w:rsidR="001839B7" w:rsidRPr="002943B8">
        <w:rPr>
          <w:rFonts w:eastAsia="MS Mincho"/>
          <w:b w:val="0"/>
          <w:sz w:val="20"/>
          <w:szCs w:val="20"/>
        </w:rPr>
        <w:t>s</w:t>
      </w:r>
      <w:r w:rsidR="001839B7" w:rsidRPr="002943B8">
        <w:rPr>
          <w:rFonts w:eastAsia="MS Mincho"/>
          <w:b w:val="0"/>
          <w:sz w:val="20"/>
          <w:szCs w:val="20"/>
          <w:vertAlign w:val="superscript"/>
        </w:rPr>
        <w:t>-1</w:t>
      </w:r>
      <w:r w:rsidR="00EA3ECD" w:rsidRPr="002943B8">
        <w:rPr>
          <w:rFonts w:eastAsia="MS Mincho"/>
          <w:b w:val="0"/>
          <w:sz w:val="20"/>
          <w:szCs w:val="20"/>
        </w:rPr>
        <w:t>,</w:t>
      </w:r>
      <w:r w:rsidR="001E3EB7" w:rsidRPr="002943B8">
        <w:rPr>
          <w:rFonts w:eastAsia="MS Mincho"/>
          <w:b w:val="0"/>
          <w:sz w:val="20"/>
          <w:szCs w:val="20"/>
        </w:rPr>
        <w:t xml:space="preserve"> </w:t>
      </w:r>
      <w:r w:rsidR="00EA3ECD" w:rsidRPr="002943B8">
        <w:rPr>
          <w:rFonts w:eastAsia="MS Mincho"/>
          <w:b w:val="0"/>
          <w:sz w:val="20"/>
          <w:szCs w:val="20"/>
        </w:rPr>
        <w:t>reduce</w:t>
      </w:r>
      <w:r w:rsidR="00D97405" w:rsidRPr="002943B8">
        <w:rPr>
          <w:rFonts w:eastAsia="MS Mincho"/>
          <w:b w:val="0"/>
          <w:sz w:val="20"/>
          <w:szCs w:val="20"/>
        </w:rPr>
        <w:t>s</w:t>
      </w:r>
      <w:r w:rsidR="00EA3ECD" w:rsidRPr="002943B8">
        <w:rPr>
          <w:rFonts w:eastAsia="MS Mincho"/>
          <w:b w:val="0"/>
          <w:sz w:val="20"/>
          <w:szCs w:val="20"/>
        </w:rPr>
        <w:t xml:space="preserve"> </w:t>
      </w:r>
      <w:r w:rsidR="00EA3ECD" w:rsidRPr="002943B8">
        <w:rPr>
          <w:rFonts w:eastAsia="MS Mincho"/>
          <w:b w:val="0"/>
          <w:i/>
          <w:sz w:val="20"/>
          <w:szCs w:val="20"/>
        </w:rPr>
        <w:t>I</w:t>
      </w:r>
      <w:r w:rsidR="00EA3ECD" w:rsidRPr="002943B8">
        <w:rPr>
          <w:rFonts w:eastAsia="MS Mincho"/>
          <w:b w:val="0"/>
          <w:sz w:val="20"/>
          <w:szCs w:val="20"/>
          <w:vertAlign w:val="subscript"/>
        </w:rPr>
        <w:t>ON</w:t>
      </w:r>
      <w:r w:rsidR="000A3CD6" w:rsidRPr="002943B8">
        <w:rPr>
          <w:rFonts w:eastAsia="MS Mincho"/>
          <w:b w:val="0"/>
          <w:sz w:val="20"/>
          <w:szCs w:val="20"/>
        </w:rPr>
        <w:t xml:space="preserve"> by 31% given</w:t>
      </w:r>
      <w:r w:rsidR="00EA3ECD" w:rsidRPr="002943B8">
        <w:rPr>
          <w:rFonts w:eastAsia="MS Mincho"/>
          <w:b w:val="0"/>
          <w:sz w:val="20"/>
          <w:szCs w:val="20"/>
        </w:rPr>
        <w:t xml:space="preserve"> fixed </w:t>
      </w:r>
      <w:r w:rsidR="00EA3ECD" w:rsidRPr="002943B8">
        <w:rPr>
          <w:rFonts w:eastAsia="MS Mincho"/>
          <w:b w:val="0"/>
          <w:i/>
          <w:sz w:val="20"/>
          <w:szCs w:val="20"/>
        </w:rPr>
        <w:t>I</w:t>
      </w:r>
      <w:r w:rsidR="00EA3ECD" w:rsidRPr="002943B8">
        <w:rPr>
          <w:rFonts w:eastAsia="MS Mincho"/>
          <w:b w:val="0"/>
          <w:sz w:val="20"/>
          <w:szCs w:val="20"/>
          <w:vertAlign w:val="subscript"/>
        </w:rPr>
        <w:t>OFF</w:t>
      </w:r>
      <w:r w:rsidR="00EA3ECD" w:rsidRPr="002943B8">
        <w:rPr>
          <w:rFonts w:eastAsia="MS Mincho"/>
          <w:b w:val="0"/>
          <w:sz w:val="20"/>
          <w:szCs w:val="20"/>
        </w:rPr>
        <w:t xml:space="preserve"> and </w:t>
      </w:r>
      <w:r w:rsidR="00EA3ECD" w:rsidRPr="002943B8">
        <w:rPr>
          <w:rFonts w:eastAsia="MS Mincho"/>
          <w:b w:val="0"/>
          <w:i/>
          <w:sz w:val="20"/>
          <w:szCs w:val="20"/>
        </w:rPr>
        <w:t>V</w:t>
      </w:r>
      <w:r w:rsidR="00EA3ECD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EA3ECD" w:rsidRPr="002943B8">
        <w:rPr>
          <w:rFonts w:eastAsia="MS Mincho"/>
          <w:b w:val="0"/>
          <w:sz w:val="20"/>
          <w:szCs w:val="20"/>
        </w:rPr>
        <w:t>.</w:t>
      </w:r>
      <w:r w:rsidR="00DD17A8" w:rsidRPr="002943B8">
        <w:rPr>
          <w:rFonts w:eastAsia="MS Mincho"/>
          <w:b w:val="0"/>
          <w:sz w:val="20"/>
          <w:szCs w:val="20"/>
        </w:rPr>
        <w:t xml:space="preserve"> In ballistic simulations, increasing V</w:t>
      </w:r>
      <w:r w:rsidR="00616FD3" w:rsidRPr="002943B8">
        <w:rPr>
          <w:rFonts w:eastAsia="MS Mincho"/>
          <w:b w:val="0"/>
          <w:sz w:val="20"/>
          <w:szCs w:val="20"/>
          <w:vertAlign w:val="subscript"/>
        </w:rPr>
        <w:t>th</w:t>
      </w:r>
      <w:r w:rsidR="001E3EB7" w:rsidRPr="002943B8">
        <w:rPr>
          <w:rFonts w:eastAsia="MS Mincho"/>
          <w:b w:val="0"/>
          <w:sz w:val="20"/>
          <w:szCs w:val="20"/>
          <w:vertAlign w:val="subscript"/>
        </w:rPr>
        <w:t xml:space="preserve"> </w:t>
      </w:r>
      <w:r w:rsidR="00DD17A8" w:rsidRPr="002943B8">
        <w:rPr>
          <w:rFonts w:eastAsia="MS Mincho"/>
          <w:b w:val="0"/>
          <w:sz w:val="20"/>
          <w:szCs w:val="20"/>
        </w:rPr>
        <w:t>by 0.</w:t>
      </w:r>
      <w:r w:rsidR="009235E5" w:rsidRPr="002943B8">
        <w:rPr>
          <w:rFonts w:eastAsia="MS Mincho"/>
          <w:b w:val="0"/>
          <w:sz w:val="20"/>
          <w:szCs w:val="20"/>
        </w:rPr>
        <w:t>0</w:t>
      </w:r>
      <w:r w:rsidR="00616FD3" w:rsidRPr="002943B8">
        <w:rPr>
          <w:rFonts w:eastAsia="MS Mincho"/>
          <w:b w:val="0"/>
          <w:sz w:val="20"/>
          <w:szCs w:val="20"/>
        </w:rPr>
        <w:t>2</w:t>
      </w:r>
      <w:r w:rsidR="00DD17A8" w:rsidRPr="002943B8">
        <w:rPr>
          <w:rFonts w:eastAsia="MS Mincho"/>
          <w:b w:val="0"/>
          <w:sz w:val="20"/>
          <w:szCs w:val="20"/>
        </w:rPr>
        <w:t>V above that required for 10</w:t>
      </w:r>
      <w:r w:rsidR="00DD17A8" w:rsidRPr="002943B8">
        <w:rPr>
          <w:rFonts w:eastAsia="MS Mincho"/>
          <w:b w:val="0"/>
          <w:sz w:val="20"/>
          <w:szCs w:val="20"/>
          <w:vertAlign w:val="superscript"/>
        </w:rPr>
        <w:t>-3</w:t>
      </w:r>
      <w:r w:rsidR="00DD17A8" w:rsidRPr="002943B8">
        <w:rPr>
          <w:rFonts w:eastAsia="MS Mincho"/>
          <w:b w:val="0"/>
          <w:sz w:val="20"/>
          <w:szCs w:val="20"/>
        </w:rPr>
        <w:t xml:space="preserve">A/m </w:t>
      </w:r>
      <w:r w:rsidR="00DD17A8" w:rsidRPr="002943B8">
        <w:rPr>
          <w:rFonts w:eastAsia="MS Mincho"/>
          <w:b w:val="0"/>
          <w:i/>
          <w:sz w:val="20"/>
          <w:szCs w:val="20"/>
        </w:rPr>
        <w:t>I</w:t>
      </w:r>
      <w:r w:rsidR="00DD17A8" w:rsidRPr="002943B8">
        <w:rPr>
          <w:rFonts w:eastAsia="MS Mincho"/>
          <w:b w:val="0"/>
          <w:sz w:val="20"/>
          <w:szCs w:val="20"/>
          <w:vertAlign w:val="subscript"/>
        </w:rPr>
        <w:t>OFF</w:t>
      </w:r>
      <w:r w:rsidR="00DD17A8" w:rsidRPr="002943B8">
        <w:rPr>
          <w:rFonts w:eastAsia="MS Mincho"/>
          <w:b w:val="0"/>
          <w:sz w:val="20"/>
          <w:szCs w:val="20"/>
        </w:rPr>
        <w:t xml:space="preserve">, a noise margin of </w:t>
      </w:r>
      <w:r w:rsidR="00616FD3" w:rsidRPr="002943B8">
        <w:rPr>
          <w:rFonts w:eastAsia="MS Mincho"/>
          <w:b w:val="0"/>
          <w:sz w:val="20"/>
          <w:szCs w:val="20"/>
        </w:rPr>
        <w:t>24</w:t>
      </w:r>
      <w:r w:rsidR="00DD17A8" w:rsidRPr="002943B8">
        <w:rPr>
          <w:rFonts w:eastAsia="MS Mincho"/>
          <w:b w:val="0"/>
          <w:sz w:val="20"/>
          <w:szCs w:val="20"/>
        </w:rPr>
        <w:t xml:space="preserve">% of </w:t>
      </w:r>
      <w:r w:rsidR="00DD17A8" w:rsidRPr="002943B8">
        <w:rPr>
          <w:rFonts w:eastAsia="MS Mincho"/>
          <w:b w:val="0"/>
          <w:i/>
          <w:sz w:val="20"/>
          <w:szCs w:val="20"/>
        </w:rPr>
        <w:t>V</w:t>
      </w:r>
      <w:r w:rsidR="00DD17A8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DD17A8" w:rsidRPr="002943B8">
        <w:rPr>
          <w:rFonts w:eastAsia="MS Mincho"/>
          <w:b w:val="0"/>
          <w:sz w:val="20"/>
          <w:szCs w:val="20"/>
        </w:rPr>
        <w:t xml:space="preserve"> is obtained at </w:t>
      </w:r>
      <w:r w:rsidR="00DD17A8" w:rsidRPr="002943B8">
        <w:rPr>
          <w:rFonts w:eastAsia="MS Mincho"/>
          <w:b w:val="0"/>
          <w:i/>
          <w:sz w:val="20"/>
          <w:szCs w:val="20"/>
        </w:rPr>
        <w:t>V</w:t>
      </w:r>
      <w:r w:rsidR="00DD17A8" w:rsidRPr="002943B8">
        <w:rPr>
          <w:rFonts w:eastAsia="MS Mincho"/>
          <w:b w:val="0"/>
          <w:sz w:val="20"/>
          <w:szCs w:val="20"/>
          <w:vertAlign w:val="subscript"/>
        </w:rPr>
        <w:t>DD</w:t>
      </w:r>
      <w:r w:rsidR="00DD17A8" w:rsidRPr="002943B8">
        <w:rPr>
          <w:rFonts w:eastAsia="MS Mincho"/>
          <w:b w:val="0"/>
          <w:sz w:val="20"/>
          <w:szCs w:val="20"/>
        </w:rPr>
        <w:t>=0.12V</w:t>
      </w:r>
      <w:r w:rsidR="00B1561A" w:rsidRPr="002943B8">
        <w:rPr>
          <w:rFonts w:eastAsia="MS Mincho"/>
          <w:b w:val="0"/>
          <w:sz w:val="20"/>
          <w:szCs w:val="20"/>
        </w:rPr>
        <w:t>.</w:t>
      </w:r>
    </w:p>
    <w:p w14:paraId="4E78D19C" w14:textId="77777777" w:rsidR="00F30FD8" w:rsidRPr="002943B8" w:rsidRDefault="006E0B71" w:rsidP="009A4BFB">
      <w:pPr>
        <w:pStyle w:val="Heading1"/>
        <w:rPr>
          <w:lang w:eastAsia="ja-JP"/>
        </w:rPr>
      </w:pPr>
      <w:r w:rsidRPr="002943B8">
        <w:rPr>
          <w:rFonts w:hint="eastAsia"/>
          <w:lang w:eastAsia="ja-JP"/>
        </w:rPr>
        <w:t>Introduction</w:t>
      </w:r>
    </w:p>
    <w:p w14:paraId="0C0E1D40" w14:textId="03AE6F1E" w:rsidR="009076BD" w:rsidRPr="002943B8" w:rsidRDefault="00B00D40" w:rsidP="00B00D40">
      <w:pPr>
        <w:pStyle w:val="textfixed"/>
      </w:pPr>
      <w:r w:rsidRPr="002943B8">
        <w:rPr>
          <w:position w:val="-10"/>
        </w:rPr>
        <w:object w:dxaOrig="499" w:dyaOrig="340" w14:anchorId="66182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4pt;height:17.7pt" o:ole="">
            <v:imagedata r:id="rId9" o:title=""/>
          </v:shape>
          <o:OLEObject Type="Embed" ProgID="Equation.3" ShapeID="_x0000_i1025" DrawAspect="Content" ObjectID="_1554281877" r:id="rId10"/>
        </w:object>
      </w:r>
      <w:r w:rsidRPr="002943B8">
        <w:t>p</w:t>
      </w:r>
      <w:r w:rsidR="002607A2" w:rsidRPr="002943B8">
        <w:t xml:space="preserve">ower </w:t>
      </w:r>
      <w:r w:rsidRPr="002943B8">
        <w:t xml:space="preserve">dissipation </w:t>
      </w:r>
      <w:r w:rsidR="002607A2" w:rsidRPr="002943B8">
        <w:t xml:space="preserve">constrains </w:t>
      </w:r>
      <w:r w:rsidRPr="002943B8">
        <w:t>VLSI circuit performance</w:t>
      </w:r>
      <w:r w:rsidR="002D390B" w:rsidRPr="002943B8">
        <w:t xml:space="preserve"> [1]</w:t>
      </w:r>
      <w:r w:rsidR="00194F56" w:rsidRPr="002943B8">
        <w:t>; low dissipation implies low</w:t>
      </w:r>
      <w:r w:rsidR="00704FCB" w:rsidRPr="002943B8">
        <w:t xml:space="preserve"> </w:t>
      </w:r>
      <w:r w:rsidR="00704FCB" w:rsidRPr="002943B8">
        <w:rPr>
          <w:i/>
        </w:rPr>
        <w:t>V</w:t>
      </w:r>
      <w:r w:rsidR="00704FCB" w:rsidRPr="002943B8">
        <w:rPr>
          <w:vertAlign w:val="subscript"/>
        </w:rPr>
        <w:t xml:space="preserve">DD </w:t>
      </w:r>
      <w:r w:rsidR="00704FCB" w:rsidRPr="002943B8">
        <w:t>.</w:t>
      </w:r>
      <w:r w:rsidR="00D85E4C" w:rsidRPr="002943B8">
        <w:t xml:space="preserve"> </w:t>
      </w:r>
      <w:r w:rsidR="003B2656" w:rsidRPr="002943B8">
        <w:t xml:space="preserve">MOSFETs have, at best, 60mV/dec. </w:t>
      </w:r>
      <w:r w:rsidR="002D390B" w:rsidRPr="002943B8">
        <w:t>subthreshold swing</w:t>
      </w:r>
      <w:r w:rsidR="003B2656" w:rsidRPr="002943B8">
        <w:t xml:space="preserve">, hence the </w:t>
      </w:r>
      <w:r w:rsidR="003B2656" w:rsidRPr="002943B8">
        <w:rPr>
          <w:i/>
        </w:rPr>
        <w:t>I</w:t>
      </w:r>
      <w:r w:rsidR="003B2656" w:rsidRPr="002943B8">
        <w:rPr>
          <w:vertAlign w:val="subscript"/>
        </w:rPr>
        <w:t>ON</w:t>
      </w:r>
      <w:r w:rsidR="003B2656" w:rsidRPr="002943B8">
        <w:t>/</w:t>
      </w:r>
      <w:r w:rsidR="003B2656" w:rsidRPr="002943B8">
        <w:rPr>
          <w:i/>
        </w:rPr>
        <w:t>I</w:t>
      </w:r>
      <w:r w:rsidR="003B2656" w:rsidRPr="002943B8">
        <w:rPr>
          <w:vertAlign w:val="subscript"/>
        </w:rPr>
        <w:t>OFF</w:t>
      </w:r>
      <w:r w:rsidR="003B2656" w:rsidRPr="002943B8">
        <w:t xml:space="preserve"> ratio becomes small as </w:t>
      </w:r>
      <w:r w:rsidR="003B2656" w:rsidRPr="002943B8">
        <w:rPr>
          <w:i/>
        </w:rPr>
        <w:t>V</w:t>
      </w:r>
      <w:r w:rsidR="003B2656" w:rsidRPr="002943B8">
        <w:rPr>
          <w:vertAlign w:val="subscript"/>
        </w:rPr>
        <w:t>DD</w:t>
      </w:r>
      <w:r w:rsidR="003B2656" w:rsidRPr="002943B8">
        <w:t xml:space="preserve"> is reduced.</w:t>
      </w:r>
      <w:r w:rsidR="001E3EB7" w:rsidRPr="002943B8">
        <w:t xml:space="preserve"> </w:t>
      </w:r>
      <w:r w:rsidR="00DF5AC5" w:rsidRPr="002943B8">
        <w:fldChar w:fldCharType="begin"/>
      </w:r>
      <w:r w:rsidR="00DF5AC5" w:rsidRPr="002943B8">
        <w:instrText xml:space="preserve"> REF _Ref458553764 \h </w:instrText>
      </w:r>
      <w:r w:rsidR="002943B8">
        <w:instrText xml:space="preserve"> \* MERGEFORMAT </w:instrText>
      </w:r>
      <w:r w:rsidR="00DF5AC5" w:rsidRPr="002943B8">
        <w:fldChar w:fldCharType="separate"/>
      </w:r>
      <w:r w:rsidR="00EB3A9C" w:rsidRPr="002943B8">
        <w:t xml:space="preserve">Fig. </w:t>
      </w:r>
      <w:r w:rsidR="00EB3A9C">
        <w:rPr>
          <w:noProof/>
        </w:rPr>
        <w:t>1</w:t>
      </w:r>
      <w:r w:rsidR="00DF5AC5" w:rsidRPr="002943B8">
        <w:fldChar w:fldCharType="end"/>
      </w:r>
      <w:r w:rsidR="00194F56" w:rsidRPr="002943B8">
        <w:t xml:space="preserve"> shows ballistic</w:t>
      </w:r>
      <w:r w:rsidR="00DF5AC5" w:rsidRPr="002943B8">
        <w:t xml:space="preserve"> simulations; a</w:t>
      </w:r>
      <w:r w:rsidR="00CF3C01" w:rsidRPr="002943B8">
        <w:t xml:space="preserve"> </w:t>
      </w:r>
      <w:r w:rsidR="00DF5AC5" w:rsidRPr="002943B8">
        <w:t xml:space="preserve">Si </w:t>
      </w:r>
      <w:r w:rsidR="00CF3C01" w:rsidRPr="002943B8">
        <w:t xml:space="preserve">MOSFET with 30nm </w:t>
      </w:r>
      <w:r w:rsidR="00DF5AC5" w:rsidRPr="002943B8">
        <w:t xml:space="preserve">gate length </w:t>
      </w:r>
      <w:r w:rsidR="00DF5AC5" w:rsidRPr="002943B8">
        <w:rPr>
          <w:i/>
        </w:rPr>
        <w:t>L</w:t>
      </w:r>
      <w:r w:rsidR="00DF5AC5" w:rsidRPr="002943B8">
        <w:rPr>
          <w:vertAlign w:val="subscript"/>
        </w:rPr>
        <w:t>g</w:t>
      </w:r>
      <w:r w:rsidR="00DF5AC5" w:rsidRPr="002943B8">
        <w:t xml:space="preserve"> exhibits</w:t>
      </w:r>
      <w:r w:rsidR="00CF3C01" w:rsidRPr="002943B8">
        <w:t xml:space="preserve"> </w:t>
      </w:r>
      <w:r w:rsidR="00DF5AC5" w:rsidRPr="002943B8">
        <w:t xml:space="preserve">~60 mV/dec. </w:t>
      </w:r>
      <w:r w:rsidR="00DF5AC5" w:rsidRPr="002943B8">
        <w:rPr>
          <w:i/>
        </w:rPr>
        <w:t>SS</w:t>
      </w:r>
      <w:r w:rsidR="00A834A7" w:rsidRPr="002943B8">
        <w:t>, but with 10</w:t>
      </w:r>
      <w:r w:rsidR="00A834A7" w:rsidRPr="002943B8">
        <w:rPr>
          <w:vertAlign w:val="superscript"/>
        </w:rPr>
        <w:t>-3</w:t>
      </w:r>
      <w:r w:rsidR="00A834A7" w:rsidRPr="002943B8">
        <w:t xml:space="preserve">A/m </w:t>
      </w:r>
      <w:r w:rsidR="00A834A7" w:rsidRPr="002943B8">
        <w:rPr>
          <w:i/>
        </w:rPr>
        <w:t>I</w:t>
      </w:r>
      <w:r w:rsidR="00A834A7" w:rsidRPr="002943B8">
        <w:rPr>
          <w:vertAlign w:val="subscript"/>
        </w:rPr>
        <w:t>OFF</w:t>
      </w:r>
      <w:r w:rsidR="00A834A7" w:rsidRPr="002943B8">
        <w:t xml:space="preserve">, </w:t>
      </w:r>
      <w:r w:rsidR="00DF5AC5" w:rsidRPr="002943B8">
        <w:t xml:space="preserve">the </w:t>
      </w:r>
      <w:r w:rsidR="00A834A7" w:rsidRPr="002943B8">
        <w:rPr>
          <w:i/>
        </w:rPr>
        <w:t>I</w:t>
      </w:r>
      <w:r w:rsidR="00A834A7" w:rsidRPr="002943B8">
        <w:rPr>
          <w:vertAlign w:val="subscript"/>
        </w:rPr>
        <w:t xml:space="preserve">ON </w:t>
      </w:r>
      <w:r w:rsidR="00A834A7" w:rsidRPr="002943B8">
        <w:t>is</w:t>
      </w:r>
      <w:r w:rsidR="00575CE5" w:rsidRPr="002943B8">
        <w:t xml:space="preserve"> </w:t>
      </w:r>
      <w:r w:rsidR="00A834A7" w:rsidRPr="002943B8">
        <w:t xml:space="preserve">~100A/m at </w:t>
      </w:r>
      <w:r w:rsidR="00A834A7" w:rsidRPr="002943B8">
        <w:rPr>
          <w:i/>
        </w:rPr>
        <w:t>V</w:t>
      </w:r>
      <w:r w:rsidR="00A834A7" w:rsidRPr="002943B8">
        <w:rPr>
          <w:vertAlign w:val="subscript"/>
        </w:rPr>
        <w:t>G</w:t>
      </w:r>
      <w:r w:rsidR="00DF5AC5" w:rsidRPr="002943B8">
        <w:rPr>
          <w:vertAlign w:val="subscript"/>
        </w:rPr>
        <w:t>S</w:t>
      </w:r>
      <w:r w:rsidR="00A834A7" w:rsidRPr="002943B8">
        <w:t xml:space="preserve">=0.3V and </w:t>
      </w:r>
      <w:r w:rsidR="00575CE5" w:rsidRPr="002943B8">
        <w:t>a small</w:t>
      </w:r>
      <w:r w:rsidR="00A834A7" w:rsidRPr="002943B8">
        <w:t xml:space="preserve"> ~2A/m at </w:t>
      </w:r>
      <w:r w:rsidR="00A834A7" w:rsidRPr="002943B8">
        <w:rPr>
          <w:i/>
        </w:rPr>
        <w:t>V</w:t>
      </w:r>
      <w:r w:rsidR="00A834A7" w:rsidRPr="002943B8">
        <w:rPr>
          <w:vertAlign w:val="subscript"/>
        </w:rPr>
        <w:t>G</w:t>
      </w:r>
      <w:r w:rsidR="00DF5AC5" w:rsidRPr="002943B8">
        <w:rPr>
          <w:vertAlign w:val="subscript"/>
        </w:rPr>
        <w:t>S</w:t>
      </w:r>
      <w:r w:rsidR="00A834A7" w:rsidRPr="002943B8">
        <w:t xml:space="preserve">=0.18V. </w:t>
      </w:r>
      <w:r w:rsidR="00575CE5" w:rsidRPr="002943B8">
        <w:t xml:space="preserve">TFETs can </w:t>
      </w:r>
      <w:r w:rsidR="002D390B" w:rsidRPr="002943B8">
        <w:t xml:space="preserve">have </w:t>
      </w:r>
      <w:r w:rsidR="00575CE5" w:rsidRPr="002943B8">
        <w:t>small</w:t>
      </w:r>
      <w:r w:rsidR="001E3EB7" w:rsidRPr="002943B8">
        <w:t xml:space="preserve"> </w:t>
      </w:r>
      <w:r w:rsidR="00575CE5" w:rsidRPr="002943B8">
        <w:rPr>
          <w:i/>
        </w:rPr>
        <w:t>SS</w:t>
      </w:r>
      <w:r w:rsidR="00575CE5" w:rsidRPr="002943B8">
        <w:t xml:space="preserve"> </w:t>
      </w:r>
      <w:r w:rsidR="00802C98" w:rsidRPr="002943B8">
        <w:t>[2]</w:t>
      </w:r>
      <w:r w:rsidR="002D390B" w:rsidRPr="002943B8">
        <w:t xml:space="preserve">, but </w:t>
      </w:r>
      <w:r w:rsidR="002D390B" w:rsidRPr="002943B8">
        <w:rPr>
          <w:i/>
        </w:rPr>
        <w:t>I</w:t>
      </w:r>
      <w:r w:rsidR="002D390B" w:rsidRPr="002943B8">
        <w:rPr>
          <w:vertAlign w:val="subscript"/>
        </w:rPr>
        <w:t>ON</w:t>
      </w:r>
      <w:r w:rsidR="002D390B" w:rsidRPr="002943B8">
        <w:t xml:space="preserve"> is limited by </w:t>
      </w:r>
      <w:r w:rsidR="00575CE5" w:rsidRPr="002943B8">
        <w:t xml:space="preserve">low </w:t>
      </w:r>
      <w:r w:rsidR="002D390B" w:rsidRPr="002943B8">
        <w:t>tunnel</w:t>
      </w:r>
      <w:r w:rsidR="00575CE5" w:rsidRPr="002943B8">
        <w:t>ing</w:t>
      </w:r>
      <w:r w:rsidR="002D390B" w:rsidRPr="002943B8">
        <w:t xml:space="preserve"> probability. </w:t>
      </w:r>
      <w:r w:rsidR="00575CE5" w:rsidRPr="002943B8">
        <w:t xml:space="preserve">In </w:t>
      </w:r>
      <w:r w:rsidR="001E3EB7" w:rsidRPr="002943B8">
        <w:t>ballistic</w:t>
      </w:r>
      <w:r w:rsidR="00575CE5" w:rsidRPr="002943B8">
        <w:t xml:space="preserve"> simulations (</w:t>
      </w:r>
      <w:r w:rsidR="00575CE5" w:rsidRPr="002943B8">
        <w:fldChar w:fldCharType="begin"/>
      </w:r>
      <w:r w:rsidR="00575CE5" w:rsidRPr="002943B8">
        <w:instrText xml:space="preserve"> REF _Ref458553764 \h </w:instrText>
      </w:r>
      <w:r w:rsidR="002943B8">
        <w:instrText xml:space="preserve"> \* MERGEFORMAT </w:instrText>
      </w:r>
      <w:r w:rsidR="00575CE5" w:rsidRPr="002943B8">
        <w:fldChar w:fldCharType="separate"/>
      </w:r>
      <w:r w:rsidR="00EB3A9C" w:rsidRPr="002943B8">
        <w:t xml:space="preserve">Fig. </w:t>
      </w:r>
      <w:r w:rsidR="00EB3A9C">
        <w:rPr>
          <w:noProof/>
        </w:rPr>
        <w:t>1</w:t>
      </w:r>
      <w:r w:rsidR="00575CE5" w:rsidRPr="002943B8">
        <w:fldChar w:fldCharType="end"/>
      </w:r>
      <w:r w:rsidR="00575CE5" w:rsidRPr="002943B8">
        <w:t>), a</w:t>
      </w:r>
      <w:r w:rsidR="00A834A7" w:rsidRPr="002943B8">
        <w:t xml:space="preserve"> GaSb/InAs </w:t>
      </w:r>
      <w:r w:rsidR="00575CE5" w:rsidRPr="002943B8">
        <w:t>double-gated u</w:t>
      </w:r>
      <w:r w:rsidR="00A834A7" w:rsidRPr="002943B8">
        <w:t>ltra</w:t>
      </w:r>
      <w:r w:rsidR="00F253D7" w:rsidRPr="002943B8">
        <w:t xml:space="preserve">-thin-body (UTB) </w:t>
      </w:r>
      <w:r w:rsidR="00A834A7" w:rsidRPr="002943B8">
        <w:t>TFET</w:t>
      </w:r>
      <w:r w:rsidR="00124986" w:rsidRPr="002943B8">
        <w:t xml:space="preserve"> </w:t>
      </w:r>
      <w:r w:rsidR="00A37F78" w:rsidRPr="002943B8">
        <w:t xml:space="preserve">with (001) confinement </w:t>
      </w:r>
      <w:r w:rsidR="00124986" w:rsidRPr="002943B8">
        <w:t>[</w:t>
      </w:r>
      <w:r w:rsidR="00631BF7" w:rsidRPr="002943B8">
        <w:t>3</w:t>
      </w:r>
      <w:r w:rsidR="00124986" w:rsidRPr="002943B8">
        <w:t>]</w:t>
      </w:r>
      <w:r w:rsidR="00F253D7" w:rsidRPr="002943B8">
        <w:t xml:space="preserve"> </w:t>
      </w:r>
      <w:r w:rsidR="00575CE5" w:rsidRPr="002943B8">
        <w:t xml:space="preserve">and an </w:t>
      </w:r>
      <w:r w:rsidR="00DF090B" w:rsidRPr="002943B8">
        <w:t>1.8</w:t>
      </w:r>
      <w:r w:rsidR="00575CE5" w:rsidRPr="002943B8">
        <w:t xml:space="preserve">nm thick channel shows ~30A/m </w:t>
      </w:r>
      <w:r w:rsidR="00F253D7" w:rsidRPr="002943B8">
        <w:rPr>
          <w:i/>
        </w:rPr>
        <w:t>I</w:t>
      </w:r>
      <w:r w:rsidR="00F253D7" w:rsidRPr="002943B8">
        <w:rPr>
          <w:vertAlign w:val="subscript"/>
        </w:rPr>
        <w:t xml:space="preserve">ON </w:t>
      </w:r>
      <w:r w:rsidR="00F253D7" w:rsidRPr="002943B8">
        <w:t xml:space="preserve">at </w:t>
      </w:r>
      <w:r w:rsidR="00575CE5" w:rsidRPr="002943B8">
        <w:rPr>
          <w:i/>
        </w:rPr>
        <w:t>V</w:t>
      </w:r>
      <w:r w:rsidR="00575CE5" w:rsidRPr="002943B8">
        <w:rPr>
          <w:vertAlign w:val="subscript"/>
        </w:rPr>
        <w:t>DD</w:t>
      </w:r>
      <w:r w:rsidR="00575CE5" w:rsidRPr="002943B8">
        <w:t>=</w:t>
      </w:r>
      <w:r w:rsidR="00F253D7" w:rsidRPr="002943B8">
        <w:t xml:space="preserve">0.3V and ~8A/m at </w:t>
      </w:r>
      <w:r w:rsidR="00F253D7" w:rsidRPr="002943B8">
        <w:rPr>
          <w:i/>
        </w:rPr>
        <w:t>V</w:t>
      </w:r>
      <w:r w:rsidR="00575CE5" w:rsidRPr="002943B8">
        <w:rPr>
          <w:vertAlign w:val="subscript"/>
        </w:rPr>
        <w:t>DD</w:t>
      </w:r>
      <w:r w:rsidR="00F253D7" w:rsidRPr="002943B8">
        <w:t>=0.18</w:t>
      </w:r>
      <w:r w:rsidR="00575CE5" w:rsidRPr="002943B8">
        <w:t xml:space="preserve">V. The low </w:t>
      </w:r>
      <w:r w:rsidR="00575CE5" w:rsidRPr="002943B8">
        <w:rPr>
          <w:i/>
        </w:rPr>
        <w:t>I</w:t>
      </w:r>
      <w:r w:rsidR="00575CE5" w:rsidRPr="002943B8">
        <w:rPr>
          <w:vertAlign w:val="subscript"/>
        </w:rPr>
        <w:t xml:space="preserve">ON </w:t>
      </w:r>
      <w:r w:rsidR="007B0027" w:rsidRPr="002943B8">
        <w:t xml:space="preserve">will result in </w:t>
      </w:r>
      <w:r w:rsidR="00695E99" w:rsidRPr="002943B8">
        <w:t>slow logic operation</w:t>
      </w:r>
      <w:r w:rsidR="007B0027" w:rsidRPr="002943B8">
        <w:t>.</w:t>
      </w:r>
      <w:r w:rsidR="00951568" w:rsidRPr="002943B8">
        <w:t xml:space="preserve"> </w:t>
      </w:r>
    </w:p>
    <w:p w14:paraId="1484CFFB" w14:textId="7428E738" w:rsidR="004D4D4C" w:rsidRPr="002943B8" w:rsidRDefault="00126791" w:rsidP="009235E5">
      <w:pPr>
        <w:pStyle w:val="textfixed"/>
      </w:pPr>
      <w:r w:rsidRPr="002943B8">
        <w:t>W</w:t>
      </w:r>
      <w:r w:rsidR="00951568" w:rsidRPr="002943B8">
        <w:t xml:space="preserve">e </w:t>
      </w:r>
      <w:r w:rsidRPr="002943B8">
        <w:t xml:space="preserve">had recently </w:t>
      </w:r>
      <w:r w:rsidR="00951568" w:rsidRPr="002943B8">
        <w:t>propose</w:t>
      </w:r>
      <w:r w:rsidRPr="002943B8">
        <w:t>d</w:t>
      </w:r>
      <w:r w:rsidR="00951568" w:rsidRPr="002943B8">
        <w:t xml:space="preserve"> </w:t>
      </w:r>
      <w:r w:rsidR="001F55A3" w:rsidRPr="002943B8">
        <w:t>a</w:t>
      </w:r>
      <w:r w:rsidR="00470A9A" w:rsidRPr="002943B8">
        <w:t xml:space="preserve"> triple </w:t>
      </w:r>
      <w:r w:rsidR="001F55A3" w:rsidRPr="002943B8">
        <w:t xml:space="preserve">heterojunction </w:t>
      </w:r>
      <w:r w:rsidR="00470A9A" w:rsidRPr="002943B8">
        <w:t>TFET</w:t>
      </w:r>
      <w:r w:rsidR="001F55A3" w:rsidRPr="002943B8">
        <w:t xml:space="preserve"> (3HJ-TFET)</w:t>
      </w:r>
      <w:r w:rsidR="00470A9A" w:rsidRPr="002943B8">
        <w:t xml:space="preserve">, </w:t>
      </w:r>
      <w:r w:rsidR="001F55A3" w:rsidRPr="002943B8">
        <w:t xml:space="preserve">in which, in ballistic </w:t>
      </w:r>
      <w:r w:rsidR="001E3EB7" w:rsidRPr="002943B8">
        <w:t>simulations</w:t>
      </w:r>
      <w:r w:rsidR="001F55A3" w:rsidRPr="002943B8">
        <w:t>,</w:t>
      </w:r>
      <w:r w:rsidR="00470A9A" w:rsidRPr="002943B8">
        <w:t xml:space="preserve"> </w:t>
      </w:r>
      <w:r w:rsidR="007A248F" w:rsidRPr="002943B8">
        <w:t xml:space="preserve">the tunneling probability and </w:t>
      </w:r>
      <w:r w:rsidR="007A248F" w:rsidRPr="002943B8">
        <w:rPr>
          <w:i/>
        </w:rPr>
        <w:t>I</w:t>
      </w:r>
      <w:r w:rsidR="007A248F" w:rsidRPr="002943B8">
        <w:rPr>
          <w:vertAlign w:val="subscript"/>
        </w:rPr>
        <w:t>ON</w:t>
      </w:r>
      <w:r w:rsidR="007A248F" w:rsidRPr="002943B8">
        <w:t xml:space="preserve"> , </w:t>
      </w:r>
      <w:r w:rsidR="004C36AD" w:rsidRPr="002943B8">
        <w:t xml:space="preserve">at </w:t>
      </w:r>
      <w:r w:rsidR="004C36AD" w:rsidRPr="002943B8">
        <w:rPr>
          <w:i/>
        </w:rPr>
        <w:t>V</w:t>
      </w:r>
      <w:r w:rsidR="004C36AD" w:rsidRPr="002943B8">
        <w:rPr>
          <w:vertAlign w:val="subscript"/>
        </w:rPr>
        <w:t>DD</w:t>
      </w:r>
      <w:r w:rsidR="004C36AD" w:rsidRPr="002943B8">
        <w:t>=0.3V</w:t>
      </w:r>
      <w:r w:rsidR="007A248F" w:rsidRPr="002943B8">
        <w:t>,</w:t>
      </w:r>
      <w:r w:rsidR="004C36AD" w:rsidRPr="002943B8">
        <w:t xml:space="preserve"> </w:t>
      </w:r>
      <w:r w:rsidR="001F55A3" w:rsidRPr="002943B8">
        <w:t xml:space="preserve">was substantially </w:t>
      </w:r>
      <w:r w:rsidR="00470A9A" w:rsidRPr="002943B8">
        <w:t>enhanced</w:t>
      </w:r>
      <w:r w:rsidR="001F55A3" w:rsidRPr="002943B8">
        <w:t xml:space="preserve"> by</w:t>
      </w:r>
      <w:r w:rsidR="00470A9A" w:rsidRPr="002943B8">
        <w:t xml:space="preserve"> </w:t>
      </w:r>
      <w:r w:rsidR="00100D42" w:rsidRPr="002943B8">
        <w:rPr>
          <w:position w:val="-10"/>
        </w:rPr>
        <w:object w:dxaOrig="540" w:dyaOrig="340" w14:anchorId="4772371A">
          <v:shape id="_x0000_i1026" type="#_x0000_t75" style="width:27.35pt;height:17.7pt" o:ole="">
            <v:imagedata r:id="rId11" o:title=""/>
          </v:shape>
          <o:OLEObject Type="Embed" ProgID="Equation.3" ShapeID="_x0000_i1026" DrawAspect="Content" ObjectID="_1554281878" r:id="rId12"/>
        </w:object>
      </w:r>
      <w:r w:rsidR="00470A9A" w:rsidRPr="002943B8">
        <w:t xml:space="preserve">confinement and </w:t>
      </w:r>
      <w:r w:rsidR="001F55A3" w:rsidRPr="002943B8">
        <w:t xml:space="preserve">by </w:t>
      </w:r>
      <w:r w:rsidR="007A248F" w:rsidRPr="002943B8">
        <w:t>the addition of</w:t>
      </w:r>
      <w:r w:rsidR="00470A9A" w:rsidRPr="002943B8">
        <w:t xml:space="preserve"> </w:t>
      </w:r>
      <w:r w:rsidR="001F55A3" w:rsidRPr="002943B8">
        <w:t>source and channel heterojunctions (</w:t>
      </w:r>
      <w:r w:rsidR="00470A9A" w:rsidRPr="002943B8">
        <w:t>HJs</w:t>
      </w:r>
      <w:r w:rsidR="001F55A3" w:rsidRPr="002943B8">
        <w:t>)</w:t>
      </w:r>
      <w:r w:rsidR="00470A9A" w:rsidRPr="002943B8">
        <w:t xml:space="preserve"> </w:t>
      </w:r>
      <w:r w:rsidR="003E4366" w:rsidRPr="002943B8">
        <w:t>[4, 5]</w:t>
      </w:r>
      <w:r w:rsidR="001F55A3" w:rsidRPr="002943B8">
        <w:t>.</w:t>
      </w:r>
      <w:r w:rsidR="00194F56" w:rsidRPr="002943B8">
        <w:t xml:space="preserve"> </w:t>
      </w:r>
      <w:r w:rsidR="007A248F" w:rsidRPr="002943B8">
        <w:t>R</w:t>
      </w:r>
      <w:r w:rsidR="00100D42" w:rsidRPr="002943B8">
        <w:t xml:space="preserve">educing </w:t>
      </w:r>
      <w:r w:rsidR="00100D42" w:rsidRPr="002943B8">
        <w:rPr>
          <w:i/>
        </w:rPr>
        <w:t>V</w:t>
      </w:r>
      <w:r w:rsidR="00100D42" w:rsidRPr="002943B8">
        <w:rPr>
          <w:vertAlign w:val="subscript"/>
        </w:rPr>
        <w:t>DD</w:t>
      </w:r>
      <w:r w:rsidR="00100D42" w:rsidRPr="002943B8">
        <w:t xml:space="preserve"> from 0.7V to 0.3V would reduce switching energy by 1:5.4, but a 0.12V supply would save 1:34 in energy. Here we consider the design of 3HJ-TFETs for </w:t>
      </w:r>
      <w:r w:rsidR="00100D42" w:rsidRPr="002943B8">
        <w:rPr>
          <w:i/>
        </w:rPr>
        <w:t>V</w:t>
      </w:r>
      <w:r w:rsidR="00100D42" w:rsidRPr="002943B8">
        <w:rPr>
          <w:vertAlign w:val="subscript"/>
        </w:rPr>
        <w:t>DD</w:t>
      </w:r>
      <w:r w:rsidR="00100D42" w:rsidRPr="002943B8">
        <w:t xml:space="preserve">=0.08-0.18V operation. </w:t>
      </w:r>
      <w:r w:rsidR="00194F56" w:rsidRPr="002943B8">
        <w:t>S</w:t>
      </w:r>
      <w:r w:rsidR="00100D42" w:rsidRPr="002943B8">
        <w:t xml:space="preserve">uch low-voltage design involves not only the SS but also the TFET </w:t>
      </w:r>
      <w:r w:rsidR="00100D42" w:rsidRPr="002943B8">
        <w:rPr>
          <w:i/>
        </w:rPr>
        <w:t>I</w:t>
      </w:r>
      <w:r w:rsidR="00100D42" w:rsidRPr="002943B8">
        <w:rPr>
          <w:vertAlign w:val="subscript"/>
        </w:rPr>
        <w:t>D</w:t>
      </w:r>
      <w:r w:rsidR="00100D42" w:rsidRPr="002943B8">
        <w:t>-</w:t>
      </w:r>
      <w:r w:rsidR="00100D42" w:rsidRPr="002943B8">
        <w:rPr>
          <w:i/>
        </w:rPr>
        <w:t>V</w:t>
      </w:r>
      <w:r w:rsidR="00100D42" w:rsidRPr="002943B8">
        <w:rPr>
          <w:vertAlign w:val="subscript"/>
        </w:rPr>
        <w:t>DS</w:t>
      </w:r>
      <w:r w:rsidR="00100D42" w:rsidRPr="002943B8">
        <w:t xml:space="preserve"> characteristics </w:t>
      </w:r>
      <w:r w:rsidR="009235E5" w:rsidRPr="002943B8">
        <w:t xml:space="preserve">and their effect </w:t>
      </w:r>
      <w:r w:rsidR="000274CA">
        <w:t>on</w:t>
      </w:r>
      <w:r w:rsidR="000274CA" w:rsidRPr="002943B8">
        <w:t xml:space="preserve"> </w:t>
      </w:r>
      <w:r w:rsidR="009235E5" w:rsidRPr="002943B8">
        <w:t>logic noise margin.</w:t>
      </w:r>
      <w:r w:rsidR="001E3EB7" w:rsidRPr="002943B8">
        <w:t xml:space="preserve"> </w:t>
      </w:r>
      <w:r w:rsidR="009235E5" w:rsidRPr="002943B8">
        <w:t xml:space="preserve">As the 3HJ-TFET design reduces the tunnel barrier thickness, high </w:t>
      </w:r>
      <w:r w:rsidR="009235E5" w:rsidRPr="002943B8">
        <w:t xml:space="preserve">leakage currents </w:t>
      </w:r>
      <w:r w:rsidR="000274CA">
        <w:t>due to</w:t>
      </w:r>
      <w:r w:rsidR="000274CA" w:rsidRPr="002943B8">
        <w:t xml:space="preserve"> </w:t>
      </w:r>
      <w:r w:rsidR="009235E5" w:rsidRPr="002943B8">
        <w:t xml:space="preserve">phonon-assisted tunneling are a potential concern; we also examine the </w:t>
      </w:r>
      <w:r w:rsidR="00831A61" w:rsidRPr="002943B8">
        <w:t xml:space="preserve">effect of phonon scattering </w:t>
      </w:r>
      <w:r w:rsidR="009235E5" w:rsidRPr="002943B8">
        <w:t xml:space="preserve">on </w:t>
      </w:r>
      <w:r w:rsidR="00831A61" w:rsidRPr="002943B8">
        <w:rPr>
          <w:i/>
        </w:rPr>
        <w:t>I</w:t>
      </w:r>
      <w:r w:rsidR="00831A61" w:rsidRPr="002943B8">
        <w:rPr>
          <w:vertAlign w:val="subscript"/>
        </w:rPr>
        <w:t>OFF</w:t>
      </w:r>
      <w:r w:rsidR="00831A61" w:rsidRPr="002943B8">
        <w:t xml:space="preserve">. </w:t>
      </w:r>
      <w:r w:rsidR="009235E5" w:rsidRPr="002943B8">
        <w:t xml:space="preserve">We will examine these </w:t>
      </w:r>
      <w:r w:rsidR="004714EA" w:rsidRPr="002943B8">
        <w:t>constraints</w:t>
      </w:r>
      <w:r w:rsidR="009235E5" w:rsidRPr="002943B8">
        <w:t xml:space="preserve"> </w:t>
      </w:r>
      <w:r w:rsidR="009076BD" w:rsidRPr="002943B8">
        <w:t xml:space="preserve">using </w:t>
      </w:r>
      <w:r w:rsidR="00D66C0D">
        <w:t xml:space="preserve">self-consistent </w:t>
      </w:r>
      <w:r w:rsidR="009235E5" w:rsidRPr="002943B8">
        <w:t xml:space="preserve">transport </w:t>
      </w:r>
      <w:r w:rsidR="00194F56" w:rsidRPr="002943B8">
        <w:t xml:space="preserve">simulations with </w:t>
      </w:r>
      <w:r w:rsidR="009076BD" w:rsidRPr="002943B8">
        <w:t>ballistic [</w:t>
      </w:r>
      <w:r w:rsidR="003E4366" w:rsidRPr="002943B8">
        <w:t>6</w:t>
      </w:r>
      <w:r w:rsidR="009076BD" w:rsidRPr="002943B8">
        <w:t>] and inelastic</w:t>
      </w:r>
      <w:r w:rsidR="00A37F78" w:rsidRPr="002943B8">
        <w:t xml:space="preserve"> non-coherent</w:t>
      </w:r>
      <w:r w:rsidR="009076BD" w:rsidRPr="002943B8">
        <w:t xml:space="preserve"> [</w:t>
      </w:r>
      <w:r w:rsidR="003E4366" w:rsidRPr="002943B8">
        <w:t>7</w:t>
      </w:r>
      <w:r w:rsidR="009076BD" w:rsidRPr="002943B8">
        <w:t xml:space="preserve">] quantum transport with </w:t>
      </w:r>
      <w:r w:rsidR="009235E5" w:rsidRPr="002943B8">
        <w:t xml:space="preserve">a </w:t>
      </w:r>
      <w:r w:rsidR="009076BD" w:rsidRPr="002943B8">
        <w:t xml:space="preserve">sp3d5s* tight binding basis </w:t>
      </w:r>
      <w:r w:rsidR="00046771" w:rsidRPr="002943B8">
        <w:t>with spin orbit coupling [</w:t>
      </w:r>
      <w:r w:rsidR="003E4366" w:rsidRPr="002943B8">
        <w:t>8</w:t>
      </w:r>
      <w:r w:rsidR="009076BD" w:rsidRPr="002943B8">
        <w:t>]</w:t>
      </w:r>
      <w:r w:rsidR="004714EA" w:rsidRPr="002943B8">
        <w:t>.</w:t>
      </w:r>
    </w:p>
    <w:p w14:paraId="462B9EB5" w14:textId="77777777" w:rsidR="00F30FD8" w:rsidRPr="002943B8" w:rsidRDefault="00124986" w:rsidP="009A4BFB">
      <w:pPr>
        <w:pStyle w:val="Heading1"/>
      </w:pPr>
      <w:r w:rsidRPr="002943B8">
        <w:t xml:space="preserve">High </w:t>
      </w:r>
      <w:r w:rsidRPr="002943B8">
        <w:rPr>
          <w:i/>
        </w:rPr>
        <w:t>I</w:t>
      </w:r>
      <w:r w:rsidRPr="002943B8">
        <w:rPr>
          <w:vertAlign w:val="subscript"/>
        </w:rPr>
        <w:t>ON</w:t>
      </w:r>
    </w:p>
    <w:p w14:paraId="12746D62" w14:textId="5A37DB75" w:rsidR="004714EA" w:rsidRPr="002943B8" w:rsidRDefault="004D41FD" w:rsidP="00F12671">
      <w:pPr>
        <w:pStyle w:val="textfixed"/>
      </w:pPr>
      <w:r w:rsidRPr="002943B8">
        <w:t>In a 3HJ-TFET (</w:t>
      </w:r>
      <w:r w:rsidR="009235E5" w:rsidRPr="002943B8">
        <w:fldChar w:fldCharType="begin"/>
      </w:r>
      <w:r w:rsidR="009235E5" w:rsidRPr="002943B8">
        <w:instrText xml:space="preserve"> REF _Ref458556301 \h </w:instrText>
      </w:r>
      <w:r w:rsidR="002943B8">
        <w:instrText xml:space="preserve"> \* MERGEFORMAT </w:instrText>
      </w:r>
      <w:r w:rsidR="009235E5" w:rsidRPr="002943B8">
        <w:fldChar w:fldCharType="separate"/>
      </w:r>
      <w:r w:rsidR="00EB3A9C" w:rsidRPr="002943B8">
        <w:t xml:space="preserve">Fig. </w:t>
      </w:r>
      <w:r w:rsidR="00EB3A9C">
        <w:rPr>
          <w:noProof/>
        </w:rPr>
        <w:t>2</w:t>
      </w:r>
      <w:r w:rsidR="009235E5" w:rsidRPr="002943B8">
        <w:fldChar w:fldCharType="end"/>
      </w:r>
      <w:r w:rsidRPr="002943B8">
        <w:t>),</w:t>
      </w:r>
      <w:r w:rsidR="009235E5" w:rsidRPr="002943B8">
        <w:t xml:space="preserve"> </w:t>
      </w:r>
      <w:r w:rsidRPr="002943B8">
        <w:rPr>
          <w:position w:val="-10"/>
        </w:rPr>
        <w:object w:dxaOrig="540" w:dyaOrig="340" w14:anchorId="03B8BEC9">
          <v:shape id="_x0000_i1027" type="#_x0000_t75" style="width:27.35pt;height:17.7pt" o:ole="">
            <v:imagedata r:id="rId11" o:title=""/>
          </v:shape>
          <o:OLEObject Type="Embed" ProgID="Equation.3" ShapeID="_x0000_i1027" DrawAspect="Content" ObjectID="_1554281879" r:id="rId13"/>
        </w:object>
      </w:r>
      <w:r w:rsidR="00631BF7" w:rsidRPr="002943B8">
        <w:rPr>
          <w:b/>
        </w:rPr>
        <w:t xml:space="preserve"> </w:t>
      </w:r>
      <w:r w:rsidR="00631BF7" w:rsidRPr="002943B8">
        <w:t>confinement</w:t>
      </w:r>
      <w:r w:rsidR="00A37F78" w:rsidRPr="002943B8">
        <w:t xml:space="preserve"> </w:t>
      </w:r>
      <w:r w:rsidR="009D2335" w:rsidRPr="002943B8">
        <w:t>improve</w:t>
      </w:r>
      <w:r w:rsidRPr="002943B8">
        <w:t>s</w:t>
      </w:r>
      <w:r w:rsidR="009D2335" w:rsidRPr="002943B8">
        <w:t xml:space="preserve"> the tunnel</w:t>
      </w:r>
      <w:r w:rsidRPr="002943B8">
        <w:t>ing</w:t>
      </w:r>
      <w:r w:rsidR="009D2335" w:rsidRPr="002943B8">
        <w:t xml:space="preserve"> probability</w:t>
      </w:r>
      <w:r w:rsidR="00A37F78" w:rsidRPr="002943B8">
        <w:t xml:space="preserve"> </w:t>
      </w:r>
      <w:r w:rsidRPr="002943B8">
        <w:t xml:space="preserve">through </w:t>
      </w:r>
      <w:r w:rsidR="009D2335" w:rsidRPr="002943B8">
        <w:t xml:space="preserve">reduced </w:t>
      </w:r>
      <w:r w:rsidRPr="002943B8">
        <w:t xml:space="preserve">transport </w:t>
      </w:r>
      <w:r w:rsidR="009D2335" w:rsidRPr="002943B8">
        <w:t xml:space="preserve">effective </w:t>
      </w:r>
      <w:r w:rsidR="003E4366" w:rsidRPr="002943B8">
        <w:t xml:space="preserve">mass and tunnel barrier </w:t>
      </w:r>
      <w:r w:rsidRPr="002943B8">
        <w:t xml:space="preserve">energy </w:t>
      </w:r>
      <w:r w:rsidR="003E4366" w:rsidRPr="002943B8">
        <w:t>[4]</w:t>
      </w:r>
      <w:r w:rsidR="009D2335" w:rsidRPr="002943B8">
        <w:t>.</w:t>
      </w:r>
      <w:r w:rsidR="00631BF7" w:rsidRPr="002943B8">
        <w:t xml:space="preserve"> </w:t>
      </w:r>
      <w:r w:rsidR="00A37F78" w:rsidRPr="002943B8">
        <w:t>A</w:t>
      </w:r>
      <w:r w:rsidR="00B13BE8" w:rsidRPr="002943B8">
        <w:t xml:space="preserve">dditional InAs/InAlAsSb channel and AlSb/GaSb source </w:t>
      </w:r>
      <w:r w:rsidR="004714EA" w:rsidRPr="002943B8">
        <w:t>[</w:t>
      </w:r>
      <w:r w:rsidRPr="002943B8">
        <w:t>9,</w:t>
      </w:r>
      <w:r w:rsidR="00F33BF4" w:rsidRPr="002943B8">
        <w:t>10</w:t>
      </w:r>
      <w:r w:rsidR="004714EA" w:rsidRPr="002943B8">
        <w:t xml:space="preserve">] </w:t>
      </w:r>
      <w:r w:rsidR="007A248F" w:rsidRPr="002943B8">
        <w:t>HJ</w:t>
      </w:r>
      <w:r w:rsidRPr="002943B8">
        <w:t xml:space="preserve"> </w:t>
      </w:r>
      <w:r w:rsidR="00B13BE8" w:rsidRPr="002943B8">
        <w:t xml:space="preserve">increase the junction built-in potential and field, </w:t>
      </w:r>
      <w:r w:rsidRPr="002943B8">
        <w:t>reducing</w:t>
      </w:r>
      <w:r w:rsidR="00B13BE8" w:rsidRPr="002943B8">
        <w:t xml:space="preserve"> the tunnel</w:t>
      </w:r>
      <w:r w:rsidRPr="002943B8">
        <w:t>ing</w:t>
      </w:r>
      <w:r w:rsidR="00B13BE8" w:rsidRPr="002943B8">
        <w:t xml:space="preserve"> distance. </w:t>
      </w:r>
      <w:r w:rsidR="00194F56" w:rsidRPr="002943B8">
        <w:t>T</w:t>
      </w:r>
      <w:r w:rsidR="00B13BE8" w:rsidRPr="002943B8">
        <w:t xml:space="preserve">he </w:t>
      </w:r>
      <w:r w:rsidR="007A248F" w:rsidRPr="002943B8">
        <w:t xml:space="preserve">HJ </w:t>
      </w:r>
      <w:r w:rsidR="00B13BE8" w:rsidRPr="002943B8">
        <w:t>introduce two resonant states</w:t>
      </w:r>
      <w:r w:rsidRPr="002943B8">
        <w:t xml:space="preserve">, further enhancing </w:t>
      </w:r>
      <w:r w:rsidR="00F1204F" w:rsidRPr="002943B8">
        <w:t>transmission</w:t>
      </w:r>
      <w:r w:rsidR="00E0381B" w:rsidRPr="002943B8">
        <w:t>.</w:t>
      </w:r>
      <w:r w:rsidR="00B13BE8" w:rsidRPr="002943B8">
        <w:t xml:space="preserve"> </w:t>
      </w:r>
      <w:r w:rsidR="00E0381B" w:rsidRPr="002943B8">
        <w:t>The</w:t>
      </w:r>
      <w:r w:rsidR="007E07F9" w:rsidRPr="002943B8">
        <w:t xml:space="preserve"> design</w:t>
      </w:r>
      <w:r w:rsidRPr="002943B8">
        <w:t>, modified from [5] for 0.12-0.18V operation,</w:t>
      </w:r>
      <w:r w:rsidR="007E07F9" w:rsidRPr="002943B8">
        <w:t xml:space="preserve"> includes an AlSb source (</w:t>
      </w:r>
      <w:r w:rsidR="007E07F9" w:rsidRPr="002943B8">
        <w:rPr>
          <w:i/>
        </w:rPr>
        <w:t>N</w:t>
      </w:r>
      <w:r w:rsidR="007E07F9" w:rsidRPr="002943B8">
        <w:rPr>
          <w:vertAlign w:val="subscript"/>
        </w:rPr>
        <w:t>A</w:t>
      </w:r>
      <w:r w:rsidR="007E07F9" w:rsidRPr="002943B8">
        <w:t>=3</w:t>
      </w:r>
      <w:r w:rsidR="007E07F9" w:rsidRPr="002943B8">
        <w:rPr>
          <w:i/>
        </w:rPr>
        <w:t>×</w:t>
      </w:r>
      <w:r w:rsidR="007E07F9" w:rsidRPr="002943B8">
        <w:rPr>
          <w:rFonts w:hint="eastAsia"/>
          <w:lang w:eastAsia="zh-CN"/>
        </w:rPr>
        <w:t>10</w:t>
      </w:r>
      <w:r w:rsidR="007E07F9" w:rsidRPr="002943B8">
        <w:rPr>
          <w:vertAlign w:val="superscript"/>
        </w:rPr>
        <w:t>19</w:t>
      </w:r>
      <w:r w:rsidR="007E07F9" w:rsidRPr="002943B8">
        <w:t>cm</w:t>
      </w:r>
      <w:r w:rsidR="007E07F9" w:rsidRPr="002943B8">
        <w:rPr>
          <w:vertAlign w:val="superscript"/>
        </w:rPr>
        <w:t>-3</w:t>
      </w:r>
      <w:r w:rsidRPr="002943B8">
        <w:t>), a</w:t>
      </w:r>
      <w:r w:rsidR="007E07F9" w:rsidRPr="002943B8">
        <w:t xml:space="preserve"> </w:t>
      </w:r>
      <w:r w:rsidR="007E07F9" w:rsidRPr="002943B8">
        <w:rPr>
          <w:rFonts w:hint="eastAsia"/>
          <w:lang w:eastAsia="zh-CN"/>
        </w:rPr>
        <w:t>1.</w:t>
      </w:r>
      <w:r w:rsidR="00470DFA" w:rsidRPr="002943B8">
        <w:rPr>
          <w:lang w:eastAsia="zh-CN"/>
        </w:rPr>
        <w:t>7</w:t>
      </w:r>
      <w:r w:rsidR="007E07F9" w:rsidRPr="002943B8">
        <w:t xml:space="preserve"> nm Ga</w:t>
      </w:r>
      <w:r w:rsidR="007E07F9" w:rsidRPr="002943B8">
        <w:rPr>
          <w:vertAlign w:val="subscript"/>
        </w:rPr>
        <w:t>0.5</w:t>
      </w:r>
      <w:r w:rsidR="007E07F9" w:rsidRPr="002943B8">
        <w:t>Al</w:t>
      </w:r>
      <w:r w:rsidR="007E07F9" w:rsidRPr="002943B8">
        <w:rPr>
          <w:vertAlign w:val="subscript"/>
        </w:rPr>
        <w:t>0.5</w:t>
      </w:r>
      <w:r w:rsidR="007E07F9" w:rsidRPr="002943B8">
        <w:t>Sb (</w:t>
      </w:r>
      <w:r w:rsidR="007E07F9" w:rsidRPr="002943B8">
        <w:rPr>
          <w:i/>
        </w:rPr>
        <w:t>N</w:t>
      </w:r>
      <w:r w:rsidR="007E07F9" w:rsidRPr="002943B8">
        <w:rPr>
          <w:vertAlign w:val="subscript"/>
        </w:rPr>
        <w:t>A</w:t>
      </w:r>
      <w:r w:rsidR="007E07F9" w:rsidRPr="002943B8">
        <w:t>=</w:t>
      </w:r>
      <w:r w:rsidR="007E07F9" w:rsidRPr="002943B8">
        <w:rPr>
          <w:rFonts w:hint="eastAsia"/>
          <w:lang w:eastAsia="zh-CN"/>
        </w:rPr>
        <w:t>6</w:t>
      </w:r>
      <w:r w:rsidR="007E07F9" w:rsidRPr="002943B8">
        <w:rPr>
          <w:i/>
        </w:rPr>
        <w:t>×</w:t>
      </w:r>
      <w:r w:rsidR="007E07F9" w:rsidRPr="002943B8">
        <w:rPr>
          <w:rFonts w:hint="eastAsia"/>
          <w:lang w:eastAsia="zh-CN"/>
        </w:rPr>
        <w:t>10</w:t>
      </w:r>
      <w:r w:rsidR="007E07F9" w:rsidRPr="002943B8">
        <w:rPr>
          <w:vertAlign w:val="superscript"/>
        </w:rPr>
        <w:t>1</w:t>
      </w:r>
      <w:r w:rsidR="007E07F9" w:rsidRPr="002943B8">
        <w:rPr>
          <w:rFonts w:hint="eastAsia"/>
          <w:vertAlign w:val="superscript"/>
          <w:lang w:eastAsia="zh-CN"/>
        </w:rPr>
        <w:t>9</w:t>
      </w:r>
      <w:r w:rsidR="007E07F9" w:rsidRPr="002943B8">
        <w:t>cm</w:t>
      </w:r>
      <w:r w:rsidR="007E07F9" w:rsidRPr="002943B8">
        <w:rPr>
          <w:vertAlign w:val="superscript"/>
        </w:rPr>
        <w:t>-3</w:t>
      </w:r>
      <w:r w:rsidR="00194F56" w:rsidRPr="002943B8">
        <w:t>) grade</w:t>
      </w:r>
      <w:r w:rsidRPr="002943B8">
        <w:t>, a</w:t>
      </w:r>
      <w:r w:rsidR="007E07F9" w:rsidRPr="002943B8">
        <w:t xml:space="preserve"> </w:t>
      </w:r>
      <w:r w:rsidR="007E07F9" w:rsidRPr="002943B8">
        <w:rPr>
          <w:rFonts w:hint="eastAsia"/>
          <w:lang w:eastAsia="zh-CN"/>
        </w:rPr>
        <w:t>2.</w:t>
      </w:r>
      <w:r w:rsidR="00470DFA" w:rsidRPr="002943B8">
        <w:rPr>
          <w:lang w:eastAsia="zh-CN"/>
        </w:rPr>
        <w:t>7</w:t>
      </w:r>
      <w:r w:rsidR="007E07F9" w:rsidRPr="002943B8">
        <w:t xml:space="preserve"> nm GaSb (</w:t>
      </w:r>
      <w:r w:rsidR="007E07F9" w:rsidRPr="002943B8">
        <w:rPr>
          <w:i/>
        </w:rPr>
        <w:t>N</w:t>
      </w:r>
      <w:r w:rsidR="007E07F9" w:rsidRPr="002943B8">
        <w:rPr>
          <w:vertAlign w:val="subscript"/>
        </w:rPr>
        <w:t>A</w:t>
      </w:r>
      <w:r w:rsidR="007E07F9" w:rsidRPr="002943B8">
        <w:t>=</w:t>
      </w:r>
      <w:r w:rsidR="007E07F9" w:rsidRPr="002943B8">
        <w:rPr>
          <w:rFonts w:hint="eastAsia"/>
          <w:lang w:eastAsia="zh-CN"/>
        </w:rPr>
        <w:t>5</w:t>
      </w:r>
      <w:r w:rsidR="007E07F9" w:rsidRPr="002943B8">
        <w:rPr>
          <w:i/>
        </w:rPr>
        <w:t>×</w:t>
      </w:r>
      <w:r w:rsidR="007E07F9" w:rsidRPr="002943B8">
        <w:rPr>
          <w:rFonts w:hint="eastAsia"/>
          <w:lang w:eastAsia="zh-CN"/>
        </w:rPr>
        <w:t>10</w:t>
      </w:r>
      <w:r w:rsidR="007E07F9" w:rsidRPr="002943B8">
        <w:rPr>
          <w:vertAlign w:val="superscript"/>
        </w:rPr>
        <w:t>1</w:t>
      </w:r>
      <w:r w:rsidR="007E07F9" w:rsidRPr="002943B8">
        <w:rPr>
          <w:rFonts w:hint="eastAsia"/>
          <w:vertAlign w:val="superscript"/>
          <w:lang w:eastAsia="zh-CN"/>
        </w:rPr>
        <w:t>9</w:t>
      </w:r>
      <w:r w:rsidR="007E07F9" w:rsidRPr="002943B8">
        <w:t>cm</w:t>
      </w:r>
      <w:r w:rsidR="007E07F9" w:rsidRPr="002943B8">
        <w:rPr>
          <w:vertAlign w:val="superscript"/>
        </w:rPr>
        <w:t>-3</w:t>
      </w:r>
      <w:r w:rsidRPr="002943B8">
        <w:t>) P-junction layer, a</w:t>
      </w:r>
      <w:r w:rsidR="007E07F9" w:rsidRPr="002943B8">
        <w:t xml:space="preserve"> </w:t>
      </w:r>
      <w:r w:rsidR="00470DFA" w:rsidRPr="002943B8">
        <w:rPr>
          <w:lang w:eastAsia="zh-CN"/>
        </w:rPr>
        <w:t>1.75</w:t>
      </w:r>
      <w:r w:rsidR="007E07F9" w:rsidRPr="002943B8">
        <w:t xml:space="preserve"> nm InAs undoped N-junction layer, </w:t>
      </w:r>
      <w:r w:rsidR="00470DFA" w:rsidRPr="002943B8">
        <w:t>an undoped In</w:t>
      </w:r>
      <w:r w:rsidR="007C29FD" w:rsidRPr="002943B8">
        <w:rPr>
          <w:vertAlign w:val="subscript"/>
        </w:rPr>
        <w:t>0.</w:t>
      </w:r>
      <w:r w:rsidR="00470DFA" w:rsidRPr="002943B8">
        <w:rPr>
          <w:rFonts w:hint="eastAsia"/>
          <w:vertAlign w:val="subscript"/>
          <w:lang w:eastAsia="zh-CN"/>
        </w:rPr>
        <w:t>9</w:t>
      </w:r>
      <w:r w:rsidR="00470DFA" w:rsidRPr="002943B8">
        <w:t>Al</w:t>
      </w:r>
      <w:r w:rsidR="007C29FD" w:rsidRPr="002943B8">
        <w:rPr>
          <w:vertAlign w:val="subscript"/>
        </w:rPr>
        <w:t>0.</w:t>
      </w:r>
      <w:r w:rsidR="00470DFA" w:rsidRPr="002943B8">
        <w:rPr>
          <w:rFonts w:hint="eastAsia"/>
          <w:vertAlign w:val="subscript"/>
          <w:lang w:eastAsia="zh-CN"/>
        </w:rPr>
        <w:t>1</w:t>
      </w:r>
      <w:r w:rsidR="00470DFA" w:rsidRPr="002943B8">
        <w:t>As</w:t>
      </w:r>
      <w:r w:rsidR="00470DFA" w:rsidRPr="002943B8">
        <w:rPr>
          <w:vertAlign w:val="subscript"/>
        </w:rPr>
        <w:t>0.</w:t>
      </w:r>
      <w:r w:rsidR="00470DFA" w:rsidRPr="002943B8">
        <w:rPr>
          <w:rFonts w:hint="eastAsia"/>
          <w:vertAlign w:val="subscript"/>
          <w:lang w:eastAsia="zh-CN"/>
        </w:rPr>
        <w:t>9</w:t>
      </w:r>
      <w:r w:rsidR="00470DFA" w:rsidRPr="002943B8">
        <w:t>Sb</w:t>
      </w:r>
      <w:r w:rsidR="00470DFA" w:rsidRPr="002943B8">
        <w:rPr>
          <w:vertAlign w:val="subscript"/>
        </w:rPr>
        <w:t>0.</w:t>
      </w:r>
      <w:r w:rsidR="00470DFA" w:rsidRPr="002943B8">
        <w:rPr>
          <w:rFonts w:hint="eastAsia"/>
          <w:vertAlign w:val="subscript"/>
          <w:lang w:eastAsia="zh-CN"/>
        </w:rPr>
        <w:t>1</w:t>
      </w:r>
      <w:r w:rsidR="00470DFA" w:rsidRPr="002943B8">
        <w:t xml:space="preserve"> </w:t>
      </w:r>
      <w:r w:rsidRPr="002943B8">
        <w:t xml:space="preserve">grade </w:t>
      </w:r>
      <w:r w:rsidR="007E07F9" w:rsidRPr="002943B8">
        <w:t>and an undoped In</w:t>
      </w:r>
      <w:r w:rsidR="007E07F9" w:rsidRPr="002943B8">
        <w:rPr>
          <w:vertAlign w:val="subscript"/>
        </w:rPr>
        <w:t>0.7</w:t>
      </w:r>
      <w:r w:rsidR="007E07F9" w:rsidRPr="002943B8">
        <w:rPr>
          <w:rFonts w:hint="eastAsia"/>
          <w:vertAlign w:val="subscript"/>
          <w:lang w:eastAsia="zh-CN"/>
        </w:rPr>
        <w:t>9</w:t>
      </w:r>
      <w:r w:rsidR="007E07F9" w:rsidRPr="002943B8">
        <w:t>Al</w:t>
      </w:r>
      <w:r w:rsidR="007E07F9" w:rsidRPr="002943B8">
        <w:rPr>
          <w:vertAlign w:val="subscript"/>
        </w:rPr>
        <w:t>0.2</w:t>
      </w:r>
      <w:r w:rsidR="007E07F9" w:rsidRPr="002943B8">
        <w:rPr>
          <w:rFonts w:hint="eastAsia"/>
          <w:vertAlign w:val="subscript"/>
          <w:lang w:eastAsia="zh-CN"/>
        </w:rPr>
        <w:t>1</w:t>
      </w:r>
      <w:r w:rsidR="007E07F9" w:rsidRPr="002943B8">
        <w:t>As</w:t>
      </w:r>
      <w:r w:rsidR="007E07F9" w:rsidRPr="002943B8">
        <w:rPr>
          <w:vertAlign w:val="subscript"/>
        </w:rPr>
        <w:t>0.7</w:t>
      </w:r>
      <w:r w:rsidR="007E07F9" w:rsidRPr="002943B8">
        <w:rPr>
          <w:rFonts w:hint="eastAsia"/>
          <w:vertAlign w:val="subscript"/>
          <w:lang w:eastAsia="zh-CN"/>
        </w:rPr>
        <w:t>9</w:t>
      </w:r>
      <w:r w:rsidR="007E07F9" w:rsidRPr="002943B8">
        <w:t>Sb</w:t>
      </w:r>
      <w:r w:rsidR="007E07F9" w:rsidRPr="002943B8">
        <w:rPr>
          <w:vertAlign w:val="subscript"/>
        </w:rPr>
        <w:t>0.2</w:t>
      </w:r>
      <w:r w:rsidR="007E07F9" w:rsidRPr="002943B8">
        <w:rPr>
          <w:rFonts w:hint="eastAsia"/>
          <w:vertAlign w:val="subscript"/>
          <w:lang w:eastAsia="zh-CN"/>
        </w:rPr>
        <w:t>1</w:t>
      </w:r>
      <w:r w:rsidR="007E07F9" w:rsidRPr="002943B8">
        <w:t xml:space="preserve"> channel. </w:t>
      </w:r>
      <w:r w:rsidR="007A248F" w:rsidRPr="002943B8">
        <w:t xml:space="preserve">The </w:t>
      </w:r>
      <w:r w:rsidR="007E07F9" w:rsidRPr="002943B8">
        <w:t xml:space="preserve">GaSb resonant state </w:t>
      </w:r>
      <w:r w:rsidR="007A248F" w:rsidRPr="002943B8">
        <w:t xml:space="preserve">is placed </w:t>
      </w:r>
      <w:r w:rsidRPr="002943B8">
        <w:t xml:space="preserve">immediately </w:t>
      </w:r>
      <w:r w:rsidR="007E07F9" w:rsidRPr="002943B8">
        <w:t xml:space="preserve">below </w:t>
      </w:r>
      <w:r w:rsidRPr="002943B8">
        <w:t>the source valence band</w:t>
      </w:r>
      <w:r w:rsidR="007E07F9" w:rsidRPr="002943B8">
        <w:t xml:space="preserve"> and </w:t>
      </w:r>
      <w:r w:rsidRPr="002943B8">
        <w:t xml:space="preserve">the </w:t>
      </w:r>
      <w:r w:rsidR="007E07F9" w:rsidRPr="002943B8">
        <w:t xml:space="preserve">InAs resonant state </w:t>
      </w:r>
      <w:r w:rsidRPr="002943B8">
        <w:t xml:space="preserve">immediately </w:t>
      </w:r>
      <w:r w:rsidR="007E07F9" w:rsidRPr="002943B8">
        <w:t>above the channel conduction band</w:t>
      </w:r>
      <w:r w:rsidR="000274CA">
        <w:t xml:space="preserve"> to maximize I</w:t>
      </w:r>
      <w:r w:rsidR="000274CA" w:rsidRPr="009D4C51">
        <w:rPr>
          <w:vertAlign w:val="subscript"/>
        </w:rPr>
        <w:t>ON</w:t>
      </w:r>
      <w:r w:rsidRPr="002943B8">
        <w:t>.</w:t>
      </w:r>
      <w:r w:rsidR="001E3EB7" w:rsidRPr="002943B8">
        <w:t xml:space="preserve"> </w:t>
      </w:r>
      <w:r w:rsidRPr="002943B8">
        <w:t>In ballistic simulations</w:t>
      </w:r>
      <w:r w:rsidR="00B13BE8" w:rsidRPr="002943B8">
        <w:t xml:space="preserve">, the </w:t>
      </w:r>
      <w:r w:rsidR="00275CBF" w:rsidRPr="002943B8">
        <w:t xml:space="preserve">on-state </w:t>
      </w:r>
      <w:r w:rsidR="00B13BE8" w:rsidRPr="002943B8">
        <w:t>tunnel</w:t>
      </w:r>
      <w:r w:rsidRPr="002943B8">
        <w:t>ing</w:t>
      </w:r>
      <w:r w:rsidR="00B13BE8" w:rsidRPr="002943B8">
        <w:t xml:space="preserve"> probability </w:t>
      </w:r>
      <w:r w:rsidRPr="002943B8">
        <w:t xml:space="preserve">is </w:t>
      </w:r>
      <w:r w:rsidR="00F12671" w:rsidRPr="002943B8">
        <w:t>&gt;</w:t>
      </w:r>
      <w:r w:rsidR="00B13BE8" w:rsidRPr="002943B8">
        <w:t>50% over the conduction window between the source Fermi level and the conduction-band edge</w:t>
      </w:r>
      <w:r w:rsidR="00AD6ACB" w:rsidRPr="002943B8">
        <w:t xml:space="preserve"> </w:t>
      </w:r>
      <w:r w:rsidR="00046771" w:rsidRPr="002943B8">
        <w:t xml:space="preserve">(Fig. </w:t>
      </w:r>
      <w:r w:rsidR="00AD6ACB" w:rsidRPr="002943B8">
        <w:t>3</w:t>
      </w:r>
      <w:r w:rsidR="00046771" w:rsidRPr="002943B8">
        <w:t>)</w:t>
      </w:r>
      <w:r w:rsidR="00275CBF" w:rsidRPr="002943B8">
        <w:t xml:space="preserve">; </w:t>
      </w:r>
      <w:r w:rsidR="007A248F" w:rsidRPr="002943B8">
        <w:t xml:space="preserve">the </w:t>
      </w:r>
      <w:r w:rsidR="007C29FD" w:rsidRPr="002943B8">
        <w:t>GaSb/InAs TFET</w:t>
      </w:r>
      <w:r w:rsidR="00275CBF" w:rsidRPr="002943B8">
        <w:t xml:space="preserve"> shows ~1% tunneling probability</w:t>
      </w:r>
      <w:r w:rsidR="00F12671" w:rsidRPr="002943B8">
        <w:t xml:space="preserve">. At </w:t>
      </w:r>
      <w:r w:rsidR="00F12671" w:rsidRPr="002943B8">
        <w:rPr>
          <w:i/>
        </w:rPr>
        <w:t>V</w:t>
      </w:r>
      <w:r w:rsidR="00F12671" w:rsidRPr="002943B8">
        <w:rPr>
          <w:vertAlign w:val="subscript"/>
        </w:rPr>
        <w:t>DD</w:t>
      </w:r>
      <w:r w:rsidR="00F12671" w:rsidRPr="002943B8">
        <w:t xml:space="preserve">=0.18V, the 3HJ-TFET shows ~270A/m </w:t>
      </w:r>
      <w:r w:rsidR="00F12671" w:rsidRPr="002943B8">
        <w:rPr>
          <w:i/>
        </w:rPr>
        <w:t>I</w:t>
      </w:r>
      <w:r w:rsidR="00F12671" w:rsidRPr="002943B8">
        <w:rPr>
          <w:vertAlign w:val="subscript"/>
        </w:rPr>
        <w:t>ON</w:t>
      </w:r>
      <w:r w:rsidR="00F12671" w:rsidRPr="002943B8">
        <w:t xml:space="preserve">, while the GaSb/InAs TFET shows </w:t>
      </w:r>
      <w:r w:rsidR="00AD6ACB" w:rsidRPr="002943B8">
        <w:t xml:space="preserve">~8A/m </w:t>
      </w:r>
      <w:r w:rsidR="00F12671" w:rsidRPr="002943B8">
        <w:rPr>
          <w:i/>
        </w:rPr>
        <w:t>I</w:t>
      </w:r>
      <w:r w:rsidR="00F12671" w:rsidRPr="002943B8">
        <w:rPr>
          <w:vertAlign w:val="subscript"/>
        </w:rPr>
        <w:t>ON</w:t>
      </w:r>
      <w:r w:rsidR="007A248F" w:rsidRPr="002943B8">
        <w:t>. While the 3HJ-TFET surpasses the GaSb/InAs TFET i</w:t>
      </w:r>
      <w:r w:rsidR="00F12671" w:rsidRPr="002943B8">
        <w:t>n 300mV operation [5],</w:t>
      </w:r>
      <w:r w:rsidR="00AD6ACB" w:rsidRPr="002943B8">
        <w:t xml:space="preserve"> </w:t>
      </w:r>
      <w:r w:rsidR="00F12671" w:rsidRPr="002943B8">
        <w:t>t</w:t>
      </w:r>
      <w:r w:rsidR="004714EA" w:rsidRPr="002943B8">
        <w:t xml:space="preserve">he </w:t>
      </w:r>
      <w:r w:rsidR="007A248F" w:rsidRPr="002943B8">
        <w:t xml:space="preserve">advantage </w:t>
      </w:r>
      <w:r w:rsidR="004714EA" w:rsidRPr="002943B8">
        <w:t xml:space="preserve">is more pronounced at </w:t>
      </w:r>
      <w:r w:rsidR="00F12671" w:rsidRPr="002943B8">
        <w:rPr>
          <w:i/>
        </w:rPr>
        <w:t>V</w:t>
      </w:r>
      <w:r w:rsidR="00F12671" w:rsidRPr="002943B8">
        <w:rPr>
          <w:vertAlign w:val="subscript"/>
        </w:rPr>
        <w:t>DD</w:t>
      </w:r>
      <w:r w:rsidR="007A248F" w:rsidRPr="002943B8">
        <w:t>= 0.18V</w:t>
      </w:r>
      <w:r w:rsidR="007949C6" w:rsidRPr="002943B8">
        <w:t>,</w:t>
      </w:r>
      <w:r w:rsidR="004714EA" w:rsidRPr="002943B8">
        <w:t xml:space="preserve"> </w:t>
      </w:r>
      <w:r w:rsidR="007949C6" w:rsidRPr="002943B8">
        <w:t xml:space="preserve">where the </w:t>
      </w:r>
      <w:r w:rsidR="00F12671" w:rsidRPr="002943B8">
        <w:t xml:space="preserve">3HJ-TFET has a 1.8nm </w:t>
      </w:r>
      <w:r w:rsidR="007949C6" w:rsidRPr="002943B8">
        <w:t>tunneling distance, compared to 5nm</w:t>
      </w:r>
      <w:r w:rsidR="00F12671" w:rsidRPr="002943B8">
        <w:t xml:space="preserve"> for the </w:t>
      </w:r>
      <w:r w:rsidR="007C29FD" w:rsidRPr="002943B8">
        <w:t>GaSb/InAs TFET</w:t>
      </w:r>
      <w:r w:rsidR="00F12671" w:rsidRPr="002943B8">
        <w:t>.</w:t>
      </w:r>
    </w:p>
    <w:p w14:paraId="17950419" w14:textId="77777777" w:rsidR="0051588F" w:rsidRPr="002943B8" w:rsidRDefault="00C418C4" w:rsidP="00DA59B5">
      <w:pPr>
        <w:pStyle w:val="BodyText"/>
        <w:spacing w:line="240" w:lineRule="auto"/>
      </w:pPr>
      <w:r w:rsidRPr="002943B8">
        <w:t>Similar high-</w:t>
      </w:r>
      <w:r w:rsidRPr="002943B8">
        <w:rPr>
          <w:i/>
        </w:rPr>
        <w:t>I</w:t>
      </w:r>
      <w:r w:rsidRPr="002943B8">
        <w:rPr>
          <w:vertAlign w:val="subscript"/>
        </w:rPr>
        <w:t>ON</w:t>
      </w:r>
      <w:r w:rsidRPr="002943B8">
        <w:t xml:space="preserve"> P-channel 3HJ-TFET designs are feasible </w:t>
      </w:r>
      <w:r w:rsidR="0051588F" w:rsidRPr="002943B8">
        <w:t>[11]</w:t>
      </w:r>
      <w:r w:rsidRPr="002943B8">
        <w:t xml:space="preserve">, as are designs </w:t>
      </w:r>
      <w:r w:rsidR="007949C6" w:rsidRPr="002943B8">
        <w:t xml:space="preserve">using (InAs/InP) </w:t>
      </w:r>
      <w:r w:rsidRPr="002943B8">
        <w:t xml:space="preserve">channel materials </w:t>
      </w:r>
      <w:r w:rsidR="007949C6" w:rsidRPr="002943B8">
        <w:t xml:space="preserve">having </w:t>
      </w:r>
      <w:r w:rsidRPr="002943B8">
        <w:t xml:space="preserve">low </w:t>
      </w:r>
      <w:r w:rsidR="007949C6" w:rsidRPr="002943B8">
        <w:t xml:space="preserve">semiconductor-dielectric interface </w:t>
      </w:r>
      <w:r w:rsidRPr="002943B8">
        <w:t xml:space="preserve">trap density </w:t>
      </w:r>
      <w:r w:rsidR="00E864AF" w:rsidRPr="002943B8">
        <w:t>[12].</w:t>
      </w:r>
    </w:p>
    <w:p w14:paraId="4ACAEF19" w14:textId="77777777" w:rsidR="00F30FD8" w:rsidRPr="002943B8" w:rsidRDefault="004714EA" w:rsidP="009A4BFB">
      <w:pPr>
        <w:pStyle w:val="Heading1"/>
      </w:pPr>
      <w:r w:rsidRPr="002943B8">
        <w:t>L</w:t>
      </w:r>
      <w:r w:rsidR="000B2587" w:rsidRPr="002943B8">
        <w:t>o</w:t>
      </w:r>
      <w:r w:rsidRPr="002943B8">
        <w:t>w I</w:t>
      </w:r>
      <w:r w:rsidRPr="002943B8">
        <w:rPr>
          <w:vertAlign w:val="subscript"/>
        </w:rPr>
        <w:t>OFF</w:t>
      </w:r>
    </w:p>
    <w:p w14:paraId="66437EE0" w14:textId="24DEAF9B" w:rsidR="006D2F1D" w:rsidRPr="002943B8" w:rsidRDefault="00C9782E" w:rsidP="00252DC6">
      <w:pPr>
        <w:pStyle w:val="textfixed"/>
        <w:rPr>
          <w:shd w:val="clear" w:color="auto" w:fill="FFFFFF"/>
        </w:rPr>
      </w:pPr>
      <w:r w:rsidRPr="002943B8">
        <w:rPr>
          <w:shd w:val="clear" w:color="auto" w:fill="FFFFFF"/>
        </w:rPr>
        <w:t>Although t</w:t>
      </w:r>
      <w:r w:rsidR="00194F56" w:rsidRPr="002943B8">
        <w:rPr>
          <w:shd w:val="clear" w:color="auto" w:fill="FFFFFF"/>
        </w:rPr>
        <w:t>he</w:t>
      </w:r>
      <w:r w:rsidR="001E3EB7" w:rsidRPr="002943B8">
        <w:rPr>
          <w:shd w:val="clear" w:color="auto" w:fill="FFFFFF"/>
        </w:rPr>
        <w:t xml:space="preserve"> </w:t>
      </w:r>
      <w:r w:rsidR="0038065B" w:rsidRPr="002943B8">
        <w:rPr>
          <w:shd w:val="clear" w:color="auto" w:fill="FFFFFF"/>
        </w:rPr>
        <w:t xml:space="preserve">resonant states </w:t>
      </w:r>
      <w:r w:rsidRPr="002943B8">
        <w:rPr>
          <w:shd w:val="clear" w:color="auto" w:fill="FFFFFF"/>
        </w:rPr>
        <w:t xml:space="preserve">associated with the source and channel HJ </w:t>
      </w:r>
      <w:r w:rsidR="000B2587" w:rsidRPr="002943B8">
        <w:rPr>
          <w:shd w:val="clear" w:color="auto" w:fill="FFFFFF"/>
        </w:rPr>
        <w:t xml:space="preserve">(Fig. </w:t>
      </w:r>
      <w:r w:rsidR="0051588F" w:rsidRPr="002943B8">
        <w:rPr>
          <w:shd w:val="clear" w:color="auto" w:fill="FFFFFF"/>
        </w:rPr>
        <w:t>4</w:t>
      </w:r>
      <w:r w:rsidR="000B2587" w:rsidRPr="002943B8">
        <w:rPr>
          <w:shd w:val="clear" w:color="auto" w:fill="FFFFFF"/>
        </w:rPr>
        <w:t xml:space="preserve">a) </w:t>
      </w:r>
      <w:r w:rsidR="000274CA">
        <w:rPr>
          <w:shd w:val="clear" w:color="auto" w:fill="FFFFFF"/>
        </w:rPr>
        <w:t xml:space="preserve">are well </w:t>
      </w:r>
      <w:r w:rsidR="000274CA" w:rsidRPr="002943B8">
        <w:rPr>
          <w:shd w:val="clear" w:color="auto" w:fill="FFFFFF"/>
        </w:rPr>
        <w:t xml:space="preserve">separated in energy, </w:t>
      </w:r>
      <w:r w:rsidR="000274CA">
        <w:rPr>
          <w:shd w:val="clear" w:color="auto" w:fill="FFFFFF"/>
        </w:rPr>
        <w:t xml:space="preserve">they </w:t>
      </w:r>
      <w:r w:rsidR="000B2587" w:rsidRPr="002943B8">
        <w:rPr>
          <w:shd w:val="clear" w:color="auto" w:fill="FFFFFF"/>
        </w:rPr>
        <w:t xml:space="preserve">may increase </w:t>
      </w:r>
      <w:r w:rsidR="000B2587" w:rsidRPr="002943B8">
        <w:rPr>
          <w:i/>
          <w:shd w:val="clear" w:color="auto" w:fill="FFFFFF"/>
        </w:rPr>
        <w:t>I</w:t>
      </w:r>
      <w:r w:rsidR="000B2587" w:rsidRPr="002943B8">
        <w:rPr>
          <w:shd w:val="clear" w:color="auto" w:fill="FFFFFF"/>
          <w:vertAlign w:val="subscript"/>
        </w:rPr>
        <w:t>OFF</w:t>
      </w:r>
      <w:r w:rsidR="000B2587" w:rsidRPr="002943B8">
        <w:rPr>
          <w:shd w:val="clear" w:color="auto" w:fill="FFFFFF"/>
        </w:rPr>
        <w:t xml:space="preserve"> through phonon </w:t>
      </w:r>
      <w:r w:rsidRPr="002943B8">
        <w:rPr>
          <w:shd w:val="clear" w:color="auto" w:fill="FFFFFF"/>
        </w:rPr>
        <w:t>scattering</w:t>
      </w:r>
      <w:r w:rsidR="000B2587" w:rsidRPr="002943B8">
        <w:rPr>
          <w:shd w:val="clear" w:color="auto" w:fill="FFFFFF"/>
        </w:rPr>
        <w:t xml:space="preserve">. </w:t>
      </w:r>
      <w:r w:rsidR="006D2F1D" w:rsidRPr="002943B8">
        <w:rPr>
          <w:shd w:val="clear" w:color="auto" w:fill="FFFFFF"/>
        </w:rPr>
        <w:t xml:space="preserve">To explore </w:t>
      </w:r>
      <w:r w:rsidRPr="002943B8">
        <w:rPr>
          <w:shd w:val="clear" w:color="auto" w:fill="FFFFFF"/>
        </w:rPr>
        <w:t>this</w:t>
      </w:r>
      <w:r w:rsidR="006D2F1D" w:rsidRPr="002943B8">
        <w:rPr>
          <w:shd w:val="clear" w:color="auto" w:fill="FFFFFF"/>
        </w:rPr>
        <w:t xml:space="preserve">, we modeled acoustic and optical phonon scattering using </w:t>
      </w:r>
      <w:r w:rsidRPr="002943B8">
        <w:rPr>
          <w:shd w:val="clear" w:color="auto" w:fill="FFFFFF"/>
        </w:rPr>
        <w:t xml:space="preserve">the </w:t>
      </w:r>
      <w:r w:rsidR="006D2F1D" w:rsidRPr="002943B8">
        <w:rPr>
          <w:shd w:val="clear" w:color="auto" w:fill="FFFFFF"/>
        </w:rPr>
        <w:t>self-consistent Born approximation [</w:t>
      </w:r>
      <w:r w:rsidR="00470DFA" w:rsidRPr="002943B8">
        <w:rPr>
          <w:shd w:val="clear" w:color="auto" w:fill="FFFFFF"/>
        </w:rPr>
        <w:t>11</w:t>
      </w:r>
      <w:r w:rsidRPr="002943B8">
        <w:rPr>
          <w:shd w:val="clear" w:color="auto" w:fill="FFFFFF"/>
        </w:rPr>
        <w:t>] method with 30meV p</w:t>
      </w:r>
      <w:r w:rsidR="006D2F1D" w:rsidRPr="002943B8">
        <w:rPr>
          <w:shd w:val="clear" w:color="auto" w:fill="FFFFFF"/>
        </w:rPr>
        <w:t xml:space="preserve">honon energy </w:t>
      </w:r>
      <w:r w:rsidRPr="002943B8">
        <w:rPr>
          <w:shd w:val="clear" w:color="auto" w:fill="FFFFFF"/>
        </w:rPr>
        <w:t xml:space="preserve">and the </w:t>
      </w:r>
      <w:r w:rsidR="00DF00B2" w:rsidRPr="002943B8">
        <w:rPr>
          <w:shd w:val="clear" w:color="auto" w:fill="FFFFFF"/>
        </w:rPr>
        <w:t xml:space="preserve">optical deformation potential </w:t>
      </w:r>
      <w:r w:rsidR="000274CA">
        <w:rPr>
          <w:shd w:val="clear" w:color="auto" w:fill="FFFFFF"/>
        </w:rPr>
        <w:t>varied</w:t>
      </w:r>
      <w:r w:rsidR="000274CA" w:rsidRPr="002943B8">
        <w:rPr>
          <w:shd w:val="clear" w:color="auto" w:fill="FFFFFF"/>
        </w:rPr>
        <w:t xml:space="preserve"> </w:t>
      </w:r>
      <w:r w:rsidRPr="002943B8">
        <w:rPr>
          <w:shd w:val="clear" w:color="auto" w:fill="FFFFFF"/>
        </w:rPr>
        <w:t xml:space="preserve">from 0-220meV/nm, the latter corresponding to </w:t>
      </w:r>
      <w:r w:rsidRPr="002943B8">
        <w:rPr>
          <w:rFonts w:ascii="Symbol" w:hAnsi="Symbol"/>
          <w:i/>
          <w:shd w:val="clear" w:color="auto" w:fill="FFFFFF"/>
        </w:rPr>
        <w:t></w:t>
      </w:r>
      <w:r w:rsidRPr="002943B8">
        <w:rPr>
          <w:shd w:val="clear" w:color="auto" w:fill="FFFFFF"/>
        </w:rPr>
        <w:t>=</w:t>
      </w:r>
      <w:r w:rsidR="00F0158D" w:rsidRPr="002943B8">
        <w:rPr>
          <w:rFonts w:eastAsia="MS Mincho"/>
        </w:rPr>
        <w:t>1.1x10</w:t>
      </w:r>
      <w:r w:rsidR="00F0158D" w:rsidRPr="002943B8">
        <w:rPr>
          <w:rFonts w:eastAsia="MS Mincho"/>
          <w:vertAlign w:val="superscript"/>
        </w:rPr>
        <w:t>5</w:t>
      </w:r>
      <w:r w:rsidR="00F0158D" w:rsidRPr="002943B8">
        <w:rPr>
          <w:rFonts w:eastAsia="MS Mincho"/>
        </w:rPr>
        <w:t xml:space="preserve"> </w:t>
      </w:r>
      <w:r w:rsidRPr="002943B8">
        <w:rPr>
          <w:shd w:val="clear" w:color="auto" w:fill="FFFFFF"/>
        </w:rPr>
        <w:t xml:space="preserve"> </w:t>
      </w:r>
      <w:r w:rsidR="001839B7" w:rsidRPr="002943B8">
        <w:rPr>
          <w:rFonts w:eastAsia="MS Mincho"/>
        </w:rPr>
        <w:t>cm</w:t>
      </w:r>
      <w:r w:rsidR="001839B7" w:rsidRPr="002943B8">
        <w:rPr>
          <w:rFonts w:eastAsia="MS Mincho"/>
          <w:vertAlign w:val="superscript"/>
        </w:rPr>
        <w:t>2</w:t>
      </w:r>
      <w:r w:rsidR="001839B7" w:rsidRPr="002943B8">
        <w:rPr>
          <w:rFonts w:eastAsia="MS Mincho"/>
        </w:rPr>
        <w:t>V</w:t>
      </w:r>
      <w:r w:rsidR="001839B7" w:rsidRPr="00521040">
        <w:rPr>
          <w:rFonts w:eastAsia="MS Mincho"/>
          <w:vertAlign w:val="superscript"/>
        </w:rPr>
        <w:noBreakHyphen/>
        <w:t>1</w:t>
      </w:r>
      <w:r w:rsidR="001839B7" w:rsidRPr="002943B8">
        <w:rPr>
          <w:rFonts w:eastAsia="MS Mincho"/>
        </w:rPr>
        <w:t>s</w:t>
      </w:r>
      <w:r w:rsidR="001839B7" w:rsidRPr="002943B8">
        <w:rPr>
          <w:rFonts w:eastAsia="MS Mincho"/>
          <w:vertAlign w:val="superscript"/>
        </w:rPr>
        <w:t>-1</w:t>
      </w:r>
      <w:r w:rsidR="00DF00B2" w:rsidRPr="002943B8">
        <w:rPr>
          <w:shd w:val="clear" w:color="auto" w:fill="FFFFFF"/>
        </w:rPr>
        <w:t xml:space="preserve">. For a device with </w:t>
      </w:r>
      <w:r w:rsidR="00233733" w:rsidRPr="002943B8">
        <w:rPr>
          <w:shd w:val="clear" w:color="auto" w:fill="FFFFFF"/>
        </w:rPr>
        <w:t xml:space="preserve">30nm </w:t>
      </w:r>
      <w:r w:rsidR="00DF00B2" w:rsidRPr="002943B8">
        <w:rPr>
          <w:i/>
          <w:shd w:val="clear" w:color="auto" w:fill="FFFFFF"/>
        </w:rPr>
        <w:t>L</w:t>
      </w:r>
      <w:r w:rsidR="00DF00B2" w:rsidRPr="002943B8">
        <w:rPr>
          <w:shd w:val="clear" w:color="auto" w:fill="FFFFFF"/>
          <w:vertAlign w:val="subscript"/>
        </w:rPr>
        <w:t>g</w:t>
      </w:r>
      <w:r w:rsidR="00DF00B2" w:rsidRPr="002943B8">
        <w:rPr>
          <w:shd w:val="clear" w:color="auto" w:fill="FFFFFF"/>
        </w:rPr>
        <w:t>,</w:t>
      </w:r>
      <w:r w:rsidR="005231E8" w:rsidRPr="002943B8">
        <w:rPr>
          <w:shd w:val="clear" w:color="auto" w:fill="FFFFFF"/>
        </w:rPr>
        <w:t xml:space="preserve"> almost free from </w:t>
      </w:r>
      <w:r w:rsidR="00233733" w:rsidRPr="002943B8">
        <w:rPr>
          <w:shd w:val="clear" w:color="auto" w:fill="FFFFFF"/>
        </w:rPr>
        <w:t xml:space="preserve">source-drain (S/D) </w:t>
      </w:r>
      <w:r w:rsidR="005231E8" w:rsidRPr="002943B8">
        <w:rPr>
          <w:shd w:val="clear" w:color="auto" w:fill="FFFFFF"/>
        </w:rPr>
        <w:t>tunneling,</w:t>
      </w:r>
      <w:r w:rsidR="00DF00B2" w:rsidRPr="002943B8">
        <w:rPr>
          <w:shd w:val="clear" w:color="auto" w:fill="FFFFFF"/>
        </w:rPr>
        <w:t xml:space="preserve"> increasing the phonon scattering strength increases </w:t>
      </w:r>
      <w:r w:rsidR="00DF00B2" w:rsidRPr="002943B8">
        <w:rPr>
          <w:i/>
          <w:shd w:val="clear" w:color="auto" w:fill="FFFFFF"/>
        </w:rPr>
        <w:t>I</w:t>
      </w:r>
      <w:r w:rsidR="00DF00B2" w:rsidRPr="002943B8">
        <w:rPr>
          <w:shd w:val="clear" w:color="auto" w:fill="FFFFFF"/>
          <w:vertAlign w:val="subscript"/>
        </w:rPr>
        <w:t xml:space="preserve">OFF </w:t>
      </w:r>
      <w:r w:rsidR="00DF00B2" w:rsidRPr="002943B8">
        <w:rPr>
          <w:shd w:val="clear" w:color="auto" w:fill="FFFFFF"/>
        </w:rPr>
        <w:t xml:space="preserve">(Fig. </w:t>
      </w:r>
      <w:r w:rsidR="0051588F" w:rsidRPr="002943B8">
        <w:rPr>
          <w:shd w:val="clear" w:color="auto" w:fill="FFFFFF"/>
        </w:rPr>
        <w:t>5</w:t>
      </w:r>
      <w:r w:rsidR="00DF00B2" w:rsidRPr="002943B8">
        <w:rPr>
          <w:shd w:val="clear" w:color="auto" w:fill="FFFFFF"/>
        </w:rPr>
        <w:t xml:space="preserve">b) and degrades </w:t>
      </w:r>
      <w:r w:rsidR="00233733" w:rsidRPr="002943B8">
        <w:rPr>
          <w:shd w:val="clear" w:color="auto" w:fill="FFFFFF"/>
        </w:rPr>
        <w:t xml:space="preserve">the </w:t>
      </w:r>
      <w:r w:rsidR="00233733" w:rsidRPr="002943B8">
        <w:rPr>
          <w:i/>
          <w:shd w:val="clear" w:color="auto" w:fill="FFFFFF"/>
        </w:rPr>
        <w:t>SS</w:t>
      </w:r>
      <w:r w:rsidR="00233733" w:rsidRPr="002943B8">
        <w:rPr>
          <w:shd w:val="clear" w:color="auto" w:fill="FFFFFF"/>
        </w:rPr>
        <w:t xml:space="preserve"> </w:t>
      </w:r>
      <w:r w:rsidR="00DF00B2" w:rsidRPr="002943B8">
        <w:rPr>
          <w:shd w:val="clear" w:color="auto" w:fill="FFFFFF"/>
        </w:rPr>
        <w:t xml:space="preserve">(Fig. </w:t>
      </w:r>
      <w:r w:rsidR="0051588F" w:rsidRPr="002943B8">
        <w:rPr>
          <w:shd w:val="clear" w:color="auto" w:fill="FFFFFF"/>
        </w:rPr>
        <w:t>5</w:t>
      </w:r>
      <w:r w:rsidR="00DF00B2" w:rsidRPr="002943B8">
        <w:rPr>
          <w:shd w:val="clear" w:color="auto" w:fill="FFFFFF"/>
        </w:rPr>
        <w:t xml:space="preserve">a, c). </w:t>
      </w:r>
      <w:r w:rsidR="007A7A93" w:rsidRPr="002943B8">
        <w:rPr>
          <w:shd w:val="clear" w:color="auto" w:fill="FFFFFF"/>
        </w:rPr>
        <w:t xml:space="preserve">With </w:t>
      </w:r>
      <w:r w:rsidR="007A7A93" w:rsidRPr="002943B8">
        <w:rPr>
          <w:shd w:val="clear" w:color="auto" w:fill="FFFFFF"/>
        </w:rPr>
        <w:lastRenderedPageBreak/>
        <w:t xml:space="preserve">fixed </w:t>
      </w:r>
      <w:r w:rsidR="007A7A93" w:rsidRPr="002943B8">
        <w:rPr>
          <w:i/>
          <w:shd w:val="clear" w:color="auto" w:fill="FFFFFF"/>
        </w:rPr>
        <w:t>I</w:t>
      </w:r>
      <w:r w:rsidR="007A7A93" w:rsidRPr="002943B8">
        <w:rPr>
          <w:shd w:val="clear" w:color="auto" w:fill="FFFFFF"/>
          <w:vertAlign w:val="subscript"/>
        </w:rPr>
        <w:t>OFF</w:t>
      </w:r>
      <w:r w:rsidR="007A7A93" w:rsidRPr="002943B8">
        <w:rPr>
          <w:shd w:val="clear" w:color="auto" w:fill="FFFFFF"/>
        </w:rPr>
        <w:t>=10</w:t>
      </w:r>
      <w:r w:rsidR="007A7A93" w:rsidRPr="002943B8">
        <w:rPr>
          <w:shd w:val="clear" w:color="auto" w:fill="FFFFFF"/>
          <w:vertAlign w:val="superscript"/>
        </w:rPr>
        <w:t>-3</w:t>
      </w:r>
      <w:r w:rsidR="007A7A93" w:rsidRPr="002943B8">
        <w:rPr>
          <w:shd w:val="clear" w:color="auto" w:fill="FFFFFF"/>
        </w:rPr>
        <w:t>A/m</w:t>
      </w:r>
      <w:r w:rsidR="00AD6ACB" w:rsidRPr="002943B8">
        <w:rPr>
          <w:shd w:val="clear" w:color="auto" w:fill="FFFFFF"/>
        </w:rPr>
        <w:t xml:space="preserve"> and </w:t>
      </w:r>
      <w:r w:rsidR="00AD6ACB" w:rsidRPr="002943B8">
        <w:rPr>
          <w:i/>
          <w:shd w:val="clear" w:color="auto" w:fill="FFFFFF"/>
        </w:rPr>
        <w:t>V</w:t>
      </w:r>
      <w:r w:rsidR="00AD6ACB" w:rsidRPr="002943B8">
        <w:rPr>
          <w:shd w:val="clear" w:color="auto" w:fill="FFFFFF"/>
          <w:vertAlign w:val="subscript"/>
        </w:rPr>
        <w:t>DD</w:t>
      </w:r>
      <w:r w:rsidR="00AD6ACB" w:rsidRPr="002943B8">
        <w:rPr>
          <w:shd w:val="clear" w:color="auto" w:fill="FFFFFF"/>
        </w:rPr>
        <w:t>=0.3V</w:t>
      </w:r>
      <w:r w:rsidR="007A7A93" w:rsidRPr="002943B8">
        <w:rPr>
          <w:shd w:val="clear" w:color="auto" w:fill="FFFFFF"/>
        </w:rPr>
        <w:t xml:space="preserve">, </w:t>
      </w:r>
      <w:r w:rsidR="00233733" w:rsidRPr="002943B8">
        <w:rPr>
          <w:i/>
          <w:shd w:val="clear" w:color="auto" w:fill="FFFFFF"/>
        </w:rPr>
        <w:t>I</w:t>
      </w:r>
      <w:r w:rsidR="00233733" w:rsidRPr="002943B8">
        <w:rPr>
          <w:shd w:val="clear" w:color="auto" w:fill="FFFFFF"/>
          <w:vertAlign w:val="subscript"/>
        </w:rPr>
        <w:t>ON</w:t>
      </w:r>
      <w:r w:rsidR="00233733" w:rsidRPr="002943B8">
        <w:rPr>
          <w:shd w:val="clear" w:color="auto" w:fill="FFFFFF"/>
        </w:rPr>
        <w:t xml:space="preserve"> at </w:t>
      </w:r>
      <w:r w:rsidR="00233733" w:rsidRPr="002943B8">
        <w:rPr>
          <w:i/>
          <w:shd w:val="clear" w:color="auto" w:fill="FFFFFF"/>
        </w:rPr>
        <w:t>V</w:t>
      </w:r>
      <w:r w:rsidR="00233733" w:rsidRPr="002943B8">
        <w:rPr>
          <w:shd w:val="clear" w:color="auto" w:fill="FFFFFF"/>
          <w:vertAlign w:val="subscript"/>
        </w:rPr>
        <w:t>DD</w:t>
      </w:r>
      <w:r w:rsidR="007A7A93" w:rsidRPr="002943B8">
        <w:rPr>
          <w:shd w:val="clear" w:color="auto" w:fill="FFFFFF"/>
        </w:rPr>
        <w:t>=0.</w:t>
      </w:r>
      <w:r w:rsidR="00AD6ACB" w:rsidRPr="002943B8">
        <w:rPr>
          <w:shd w:val="clear" w:color="auto" w:fill="FFFFFF"/>
        </w:rPr>
        <w:t>3</w:t>
      </w:r>
      <w:r w:rsidR="007A7A93" w:rsidRPr="002943B8">
        <w:rPr>
          <w:shd w:val="clear" w:color="auto" w:fill="FFFFFF"/>
        </w:rPr>
        <w:t xml:space="preserve">V degraded from </w:t>
      </w:r>
      <w:r w:rsidR="00AD6ACB" w:rsidRPr="002943B8">
        <w:rPr>
          <w:shd w:val="clear" w:color="auto" w:fill="FFFFFF"/>
        </w:rPr>
        <w:t>7</w:t>
      </w:r>
      <w:r w:rsidR="007A7A93" w:rsidRPr="002943B8">
        <w:rPr>
          <w:shd w:val="clear" w:color="auto" w:fill="FFFFFF"/>
        </w:rPr>
        <w:t xml:space="preserve">80A/m to </w:t>
      </w:r>
      <w:r w:rsidR="00AD6ACB" w:rsidRPr="002943B8">
        <w:rPr>
          <w:shd w:val="clear" w:color="auto" w:fill="FFFFFF"/>
        </w:rPr>
        <w:t>54</w:t>
      </w:r>
      <w:r w:rsidR="007A7A93" w:rsidRPr="002943B8">
        <w:rPr>
          <w:shd w:val="clear" w:color="auto" w:fill="FFFFFF"/>
        </w:rPr>
        <w:t xml:space="preserve">0A/m </w:t>
      </w:r>
      <w:r w:rsidR="000274CA">
        <w:rPr>
          <w:shd w:val="clear" w:color="auto" w:fill="FFFFFF"/>
        </w:rPr>
        <w:t>using</w:t>
      </w:r>
      <w:r w:rsidR="000274CA" w:rsidRPr="002943B8">
        <w:rPr>
          <w:shd w:val="clear" w:color="auto" w:fill="FFFFFF"/>
        </w:rPr>
        <w:t xml:space="preserve"> </w:t>
      </w:r>
      <w:r w:rsidR="00233733" w:rsidRPr="002943B8">
        <w:rPr>
          <w:shd w:val="clear" w:color="auto" w:fill="FFFFFF"/>
        </w:rPr>
        <w:t xml:space="preserve">a 220meV/nm </w:t>
      </w:r>
      <w:r w:rsidR="007A7A93" w:rsidRPr="002943B8">
        <w:rPr>
          <w:shd w:val="clear" w:color="auto" w:fill="FFFFFF"/>
        </w:rPr>
        <w:t>deformation potential constant.</w:t>
      </w:r>
      <w:r w:rsidR="00233733" w:rsidRPr="002943B8">
        <w:rPr>
          <w:shd w:val="clear" w:color="auto" w:fill="FFFFFF"/>
        </w:rPr>
        <w:t xml:space="preserve"> </w:t>
      </w:r>
      <w:r w:rsidR="00716BC9" w:rsidRPr="002943B8">
        <w:rPr>
          <w:shd w:val="clear" w:color="auto" w:fill="FFFFFF"/>
        </w:rPr>
        <w:t xml:space="preserve">At </w:t>
      </w:r>
      <w:r w:rsidR="00233733" w:rsidRPr="002943B8">
        <w:rPr>
          <w:shd w:val="clear" w:color="auto" w:fill="FFFFFF"/>
        </w:rPr>
        <w:t xml:space="preserve">15nm </w:t>
      </w:r>
      <w:r w:rsidR="00FA41EB" w:rsidRPr="002943B8">
        <w:rPr>
          <w:i/>
          <w:shd w:val="clear" w:color="auto" w:fill="FFFFFF"/>
        </w:rPr>
        <w:t>L</w:t>
      </w:r>
      <w:r w:rsidR="00FA41EB" w:rsidRPr="002943B8">
        <w:rPr>
          <w:shd w:val="clear" w:color="auto" w:fill="FFFFFF"/>
          <w:vertAlign w:val="subscript"/>
        </w:rPr>
        <w:t>g</w:t>
      </w:r>
      <w:r w:rsidR="00046771" w:rsidRPr="002943B8">
        <w:rPr>
          <w:shd w:val="clear" w:color="auto" w:fill="FFFFFF"/>
        </w:rPr>
        <w:t xml:space="preserve">, </w:t>
      </w:r>
      <w:r w:rsidR="00F04E06" w:rsidRPr="002943B8">
        <w:rPr>
          <w:shd w:val="clear" w:color="auto" w:fill="FFFFFF"/>
        </w:rPr>
        <w:t xml:space="preserve">below </w:t>
      </w:r>
      <w:r w:rsidR="00F04E06" w:rsidRPr="002943B8">
        <w:rPr>
          <w:position w:val="-6"/>
          <w:shd w:val="clear" w:color="auto" w:fill="FFFFFF"/>
        </w:rPr>
        <w:object w:dxaOrig="380" w:dyaOrig="300" w14:anchorId="617BCC6E">
          <v:shape id="_x0000_i1028" type="#_x0000_t75" style="width:18.85pt;height:15pt" o:ole="">
            <v:imagedata r:id="rId14" o:title=""/>
          </v:shape>
          <o:OLEObject Type="Embed" ProgID="Equation.3" ShapeID="_x0000_i1028" DrawAspect="Content" ObjectID="_1554281880" r:id="rId15"/>
        </w:object>
      </w:r>
      <w:r w:rsidR="00F04E06" w:rsidRPr="002943B8">
        <w:rPr>
          <w:shd w:val="clear" w:color="auto" w:fill="FFFFFF"/>
        </w:rPr>
        <w:t xml:space="preserve">A/m, </w:t>
      </w:r>
      <w:r w:rsidR="00F04E06" w:rsidRPr="002943B8">
        <w:rPr>
          <w:i/>
          <w:shd w:val="clear" w:color="auto" w:fill="FFFFFF"/>
        </w:rPr>
        <w:t>I</w:t>
      </w:r>
      <w:r w:rsidR="00F04E06" w:rsidRPr="002943B8">
        <w:rPr>
          <w:shd w:val="clear" w:color="auto" w:fill="FFFFFF"/>
          <w:vertAlign w:val="subscript"/>
        </w:rPr>
        <w:t>OFF</w:t>
      </w:r>
      <w:r w:rsidR="00F04E06" w:rsidRPr="002943B8">
        <w:rPr>
          <w:shd w:val="clear" w:color="auto" w:fill="FFFFFF"/>
        </w:rPr>
        <w:t xml:space="preserve"> </w:t>
      </w:r>
      <w:r w:rsidR="00FA41EB" w:rsidRPr="002943B8">
        <w:rPr>
          <w:shd w:val="clear" w:color="auto" w:fill="FFFFFF"/>
        </w:rPr>
        <w:t xml:space="preserve">is dominated by </w:t>
      </w:r>
      <w:r w:rsidR="00233733" w:rsidRPr="002943B8">
        <w:rPr>
          <w:shd w:val="clear" w:color="auto" w:fill="FFFFFF"/>
        </w:rPr>
        <w:t xml:space="preserve">S/D </w:t>
      </w:r>
      <w:r w:rsidR="00FA41EB" w:rsidRPr="002943B8">
        <w:rPr>
          <w:shd w:val="clear" w:color="auto" w:fill="FFFFFF"/>
        </w:rPr>
        <w:t>tunneling</w:t>
      </w:r>
      <w:r w:rsidR="00D85E4C" w:rsidRPr="002943B8">
        <w:rPr>
          <w:shd w:val="clear" w:color="auto" w:fill="FFFFFF"/>
        </w:rPr>
        <w:t xml:space="preserve"> [12]</w:t>
      </w:r>
      <w:r w:rsidR="00F04E06" w:rsidRPr="002943B8">
        <w:rPr>
          <w:shd w:val="clear" w:color="auto" w:fill="FFFFFF"/>
        </w:rPr>
        <w:t>, as in this bias range</w:t>
      </w:r>
      <w:r w:rsidR="00FA41EB" w:rsidRPr="002943B8">
        <w:rPr>
          <w:shd w:val="clear" w:color="auto" w:fill="FFFFFF"/>
        </w:rPr>
        <w:t xml:space="preserve"> </w:t>
      </w:r>
      <w:r w:rsidR="00F04E06" w:rsidRPr="002943B8">
        <w:rPr>
          <w:shd w:val="clear" w:color="auto" w:fill="FFFFFF"/>
        </w:rPr>
        <w:t xml:space="preserve">the energy separation between the resonant states </w:t>
      </w:r>
      <w:r w:rsidR="00FA41EB" w:rsidRPr="002943B8">
        <w:rPr>
          <w:shd w:val="clear" w:color="auto" w:fill="FFFFFF"/>
        </w:rPr>
        <w:t xml:space="preserve">(Fig. </w:t>
      </w:r>
      <w:r w:rsidR="0051588F" w:rsidRPr="002943B8">
        <w:rPr>
          <w:shd w:val="clear" w:color="auto" w:fill="FFFFFF"/>
        </w:rPr>
        <w:t>7a</w:t>
      </w:r>
      <w:r w:rsidR="00FA41EB" w:rsidRPr="002943B8">
        <w:rPr>
          <w:shd w:val="clear" w:color="auto" w:fill="FFFFFF"/>
        </w:rPr>
        <w:t>)</w:t>
      </w:r>
      <w:r w:rsidR="00F04E06" w:rsidRPr="002943B8">
        <w:rPr>
          <w:shd w:val="clear" w:color="auto" w:fill="FFFFFF"/>
        </w:rPr>
        <w:t xml:space="preserve"> is too large </w:t>
      </w:r>
      <w:r w:rsidR="00046771" w:rsidRPr="002943B8">
        <w:rPr>
          <w:shd w:val="clear" w:color="auto" w:fill="FFFFFF"/>
        </w:rPr>
        <w:t>for phonon scattering to dominate.</w:t>
      </w:r>
      <w:r w:rsidR="00FA41EB" w:rsidRPr="002943B8">
        <w:rPr>
          <w:shd w:val="clear" w:color="auto" w:fill="FFFFFF"/>
        </w:rPr>
        <w:t xml:space="preserve"> </w:t>
      </w:r>
      <w:r w:rsidR="00F04E06" w:rsidRPr="002943B8">
        <w:rPr>
          <w:shd w:val="clear" w:color="auto" w:fill="FFFFFF"/>
        </w:rPr>
        <w:t xml:space="preserve">For </w:t>
      </w:r>
      <w:r w:rsidR="00F04E06" w:rsidRPr="002943B8">
        <w:rPr>
          <w:i/>
          <w:shd w:val="clear" w:color="auto" w:fill="FFFFFF"/>
        </w:rPr>
        <w:t>I</w:t>
      </w:r>
      <w:r w:rsidR="00F04E06" w:rsidRPr="002943B8">
        <w:rPr>
          <w:shd w:val="clear" w:color="auto" w:fill="FFFFFF"/>
          <w:vertAlign w:val="subscript"/>
        </w:rPr>
        <w:t>OFF</w:t>
      </w:r>
      <w:r w:rsidR="00FA41EB" w:rsidRPr="002943B8">
        <w:rPr>
          <w:shd w:val="clear" w:color="auto" w:fill="FFFFFF"/>
        </w:rPr>
        <w:t xml:space="preserve"> </w:t>
      </w:r>
      <w:r w:rsidR="00F04E06" w:rsidRPr="002943B8">
        <w:rPr>
          <w:shd w:val="clear" w:color="auto" w:fill="FFFFFF"/>
        </w:rPr>
        <w:t xml:space="preserve">between </w:t>
      </w:r>
      <w:r w:rsidR="00FA41EB" w:rsidRPr="002943B8">
        <w:rPr>
          <w:shd w:val="clear" w:color="auto" w:fill="FFFFFF"/>
        </w:rPr>
        <w:t>10</w:t>
      </w:r>
      <w:r w:rsidR="00FA41EB" w:rsidRPr="002943B8">
        <w:rPr>
          <w:shd w:val="clear" w:color="auto" w:fill="FFFFFF"/>
          <w:vertAlign w:val="superscript"/>
        </w:rPr>
        <w:t>-1</w:t>
      </w:r>
      <w:r w:rsidR="00FA41EB" w:rsidRPr="002943B8">
        <w:rPr>
          <w:shd w:val="clear" w:color="auto" w:fill="FFFFFF"/>
        </w:rPr>
        <w:t>A/m to 10</w:t>
      </w:r>
      <w:r w:rsidR="00FA41EB" w:rsidRPr="002943B8">
        <w:rPr>
          <w:shd w:val="clear" w:color="auto" w:fill="FFFFFF"/>
          <w:vertAlign w:val="superscript"/>
        </w:rPr>
        <w:t>2</w:t>
      </w:r>
      <w:r w:rsidR="00FA41EB" w:rsidRPr="002943B8">
        <w:rPr>
          <w:shd w:val="clear" w:color="auto" w:fill="FFFFFF"/>
        </w:rPr>
        <w:t xml:space="preserve">A/m, </w:t>
      </w:r>
      <w:r w:rsidR="00F04E06" w:rsidRPr="002943B8">
        <w:rPr>
          <w:i/>
          <w:shd w:val="clear" w:color="auto" w:fill="FFFFFF"/>
        </w:rPr>
        <w:t>I</w:t>
      </w:r>
      <w:r w:rsidR="00F04E06" w:rsidRPr="002943B8">
        <w:rPr>
          <w:shd w:val="clear" w:color="auto" w:fill="FFFFFF"/>
          <w:vertAlign w:val="subscript"/>
        </w:rPr>
        <w:t>OFF</w:t>
      </w:r>
      <w:r w:rsidR="00F04E06" w:rsidRPr="002943B8">
        <w:rPr>
          <w:shd w:val="clear" w:color="auto" w:fill="FFFFFF"/>
        </w:rPr>
        <w:t xml:space="preserve"> </w:t>
      </w:r>
      <w:r w:rsidR="00FA41EB" w:rsidRPr="002943B8">
        <w:rPr>
          <w:shd w:val="clear" w:color="auto" w:fill="FFFFFF"/>
        </w:rPr>
        <w:t>is dominated by phonon scattering</w:t>
      </w:r>
      <w:r w:rsidR="0051588F" w:rsidRPr="002943B8">
        <w:rPr>
          <w:shd w:val="clear" w:color="auto" w:fill="FFFFFF"/>
        </w:rPr>
        <w:t xml:space="preserve"> (Fig. 7b)</w:t>
      </w:r>
      <w:r w:rsidR="00FA41EB" w:rsidRPr="002943B8">
        <w:rPr>
          <w:shd w:val="clear" w:color="auto" w:fill="FFFFFF"/>
        </w:rPr>
        <w:t xml:space="preserve">, as the resonant states </w:t>
      </w:r>
      <w:r w:rsidR="00F04E06" w:rsidRPr="002943B8">
        <w:rPr>
          <w:shd w:val="clear" w:color="auto" w:fill="FFFFFF"/>
        </w:rPr>
        <w:t xml:space="preserve">become </w:t>
      </w:r>
      <w:r w:rsidR="00FA41EB" w:rsidRPr="002943B8">
        <w:rPr>
          <w:shd w:val="clear" w:color="auto" w:fill="FFFFFF"/>
        </w:rPr>
        <w:t xml:space="preserve">closer in energy as </w:t>
      </w:r>
      <w:r w:rsidR="00FA41EB" w:rsidRPr="002943B8">
        <w:rPr>
          <w:i/>
          <w:shd w:val="clear" w:color="auto" w:fill="FFFFFF"/>
        </w:rPr>
        <w:t>V</w:t>
      </w:r>
      <w:r w:rsidR="00F04E06" w:rsidRPr="002943B8">
        <w:rPr>
          <w:shd w:val="clear" w:color="auto" w:fill="FFFFFF"/>
          <w:vertAlign w:val="subscript"/>
        </w:rPr>
        <w:t>GS</w:t>
      </w:r>
      <w:r w:rsidR="00FA41EB" w:rsidRPr="002943B8">
        <w:rPr>
          <w:shd w:val="clear" w:color="auto" w:fill="FFFFFF"/>
        </w:rPr>
        <w:t xml:space="preserve"> increases. </w:t>
      </w:r>
      <w:r w:rsidR="00716BC9" w:rsidRPr="002943B8">
        <w:rPr>
          <w:i/>
          <w:shd w:val="clear" w:color="auto" w:fill="FFFFFF"/>
        </w:rPr>
        <w:t>I</w:t>
      </w:r>
      <w:r w:rsidR="00716BC9" w:rsidRPr="002943B8">
        <w:rPr>
          <w:shd w:val="clear" w:color="auto" w:fill="FFFFFF"/>
          <w:vertAlign w:val="subscript"/>
        </w:rPr>
        <w:t xml:space="preserve">OFF </w:t>
      </w:r>
      <w:r w:rsidR="00716BC9" w:rsidRPr="002943B8">
        <w:rPr>
          <w:shd w:val="clear" w:color="auto" w:fill="FFFFFF"/>
        </w:rPr>
        <w:t>from S</w:t>
      </w:r>
      <w:r w:rsidR="00341FEB" w:rsidRPr="002943B8">
        <w:rPr>
          <w:shd w:val="clear" w:color="auto" w:fill="FFFFFF"/>
        </w:rPr>
        <w:t xml:space="preserve">/D tunneling </w:t>
      </w:r>
      <w:r w:rsidR="00F04E06" w:rsidRPr="002943B8">
        <w:rPr>
          <w:shd w:val="clear" w:color="auto" w:fill="FFFFFF"/>
        </w:rPr>
        <w:t>domi</w:t>
      </w:r>
      <w:r w:rsidR="001E3EB7" w:rsidRPr="002943B8">
        <w:rPr>
          <w:shd w:val="clear" w:color="auto" w:fill="FFFFFF"/>
        </w:rPr>
        <w:t>nates</w:t>
      </w:r>
      <w:r w:rsidR="00F04E06" w:rsidRPr="002943B8">
        <w:rPr>
          <w:shd w:val="clear" w:color="auto" w:fill="FFFFFF"/>
        </w:rPr>
        <w:t xml:space="preserve"> </w:t>
      </w:r>
      <w:r w:rsidR="001E3EB7" w:rsidRPr="002943B8">
        <w:rPr>
          <w:shd w:val="clear" w:color="auto" w:fill="FFFFFF"/>
        </w:rPr>
        <w:t xml:space="preserve">over phonon scattering </w:t>
      </w:r>
      <w:r w:rsidR="00341FEB" w:rsidRPr="002943B8">
        <w:rPr>
          <w:shd w:val="clear" w:color="auto" w:fill="FFFFFF"/>
        </w:rPr>
        <w:t xml:space="preserve">for </w:t>
      </w:r>
      <w:r w:rsidR="00716BC9" w:rsidRPr="002943B8">
        <w:rPr>
          <w:shd w:val="clear" w:color="auto" w:fill="FFFFFF"/>
        </w:rPr>
        <w:t xml:space="preserve">3HJ-TFETs </w:t>
      </w:r>
      <w:r w:rsidR="00341FEB" w:rsidRPr="002943B8">
        <w:rPr>
          <w:shd w:val="clear" w:color="auto" w:fill="FFFFFF"/>
        </w:rPr>
        <w:t xml:space="preserve">at </w:t>
      </w:r>
      <w:r w:rsidR="00716BC9" w:rsidRPr="002943B8">
        <w:rPr>
          <w:shd w:val="clear" w:color="auto" w:fill="FFFFFF"/>
        </w:rPr>
        <w:t xml:space="preserve">&lt;15nm </w:t>
      </w:r>
      <w:r w:rsidR="00341FEB" w:rsidRPr="002943B8">
        <w:rPr>
          <w:i/>
          <w:shd w:val="clear" w:color="auto" w:fill="FFFFFF"/>
        </w:rPr>
        <w:t>L</w:t>
      </w:r>
      <w:r w:rsidR="00341FEB" w:rsidRPr="002943B8">
        <w:rPr>
          <w:shd w:val="clear" w:color="auto" w:fill="FFFFFF"/>
          <w:vertAlign w:val="subscript"/>
        </w:rPr>
        <w:t>g</w:t>
      </w:r>
      <w:r w:rsidR="00341FEB" w:rsidRPr="002943B8">
        <w:rPr>
          <w:shd w:val="clear" w:color="auto" w:fill="FFFFFF"/>
        </w:rPr>
        <w:t>.</w:t>
      </w:r>
    </w:p>
    <w:p w14:paraId="46674DB0" w14:textId="77777777" w:rsidR="007C29FD" w:rsidRPr="002943B8" w:rsidRDefault="00252DC6" w:rsidP="007C29FD">
      <w:pPr>
        <w:pStyle w:val="Heading1"/>
      </w:pPr>
      <w:r w:rsidRPr="002943B8">
        <w:t>Logic Gate</w:t>
      </w:r>
      <w:r w:rsidR="007C29FD" w:rsidRPr="002943B8">
        <w:t xml:space="preserve"> Noise Margin</w:t>
      </w:r>
    </w:p>
    <w:p w14:paraId="041C2B83" w14:textId="3A3670C0" w:rsidR="0062200B" w:rsidRPr="002943B8" w:rsidRDefault="00252DC6" w:rsidP="00252DC6">
      <w:pPr>
        <w:pStyle w:val="textfixed"/>
      </w:pPr>
      <w:r w:rsidRPr="002943B8">
        <w:t xml:space="preserve">Noise margin refers not to thermal fluctuations but to the margin between the gate output logic levels and the allowable input voltage levels for the cascaded gate; this margin </w:t>
      </w:r>
      <w:r w:rsidR="001E3EB7" w:rsidRPr="002943B8">
        <w:t>accommodates</w:t>
      </w:r>
      <w:r w:rsidRPr="002943B8">
        <w:t xml:space="preserve"> </w:t>
      </w:r>
      <w:r w:rsidR="0062200B" w:rsidRPr="002943B8">
        <w:t xml:space="preserve">FET </w:t>
      </w:r>
      <w:r w:rsidRPr="002943B8">
        <w:t xml:space="preserve">and supply variations and electromagnetic interference. High noise margin requires high inverter voltage gain at the </w:t>
      </w:r>
      <w:r w:rsidRPr="002943B8">
        <w:rPr>
          <w:i/>
        </w:rPr>
        <w:t>V</w:t>
      </w:r>
      <w:r w:rsidRPr="002943B8">
        <w:rPr>
          <w:vertAlign w:val="subscript"/>
        </w:rPr>
        <w:t>GS</w:t>
      </w:r>
      <w:r w:rsidRPr="002943B8">
        <w:t>=</w:t>
      </w:r>
      <w:r w:rsidRPr="002943B8">
        <w:rPr>
          <w:i/>
        </w:rPr>
        <w:t>V</w:t>
      </w:r>
      <w:r w:rsidRPr="002943B8">
        <w:rPr>
          <w:vertAlign w:val="subscript"/>
        </w:rPr>
        <w:t>DS</w:t>
      </w:r>
      <w:r w:rsidRPr="002943B8">
        <w:t>=</w:t>
      </w:r>
      <w:r w:rsidRPr="002943B8">
        <w:rPr>
          <w:i/>
        </w:rPr>
        <w:t>V</w:t>
      </w:r>
      <w:r w:rsidRPr="002943B8">
        <w:rPr>
          <w:vertAlign w:val="subscript"/>
        </w:rPr>
        <w:t>DD</w:t>
      </w:r>
      <w:r w:rsidRPr="002943B8">
        <w:t xml:space="preserve">/2 </w:t>
      </w:r>
      <w:r w:rsidR="0062200B" w:rsidRPr="002943B8">
        <w:t xml:space="preserve">logic </w:t>
      </w:r>
      <w:r w:rsidRPr="002943B8">
        <w:t xml:space="preserve">switching point (SP), implying a large ratio of transconductance </w:t>
      </w:r>
      <w:r w:rsidRPr="002943B8">
        <w:rPr>
          <w:position w:val="-10"/>
        </w:rPr>
        <w:object w:dxaOrig="300" w:dyaOrig="300" w14:anchorId="655E86A1">
          <v:shape id="_x0000_i1029" type="#_x0000_t75" style="width:15pt;height:15pt" o:ole="">
            <v:imagedata r:id="rId16" o:title=""/>
          </v:shape>
          <o:OLEObject Type="Embed" ProgID="Equation.3" ShapeID="_x0000_i1029" DrawAspect="Content" ObjectID="_1554281881" r:id="rId17"/>
        </w:object>
      </w:r>
      <w:r w:rsidRPr="002943B8">
        <w:t>=</w:t>
      </w:r>
      <w:r w:rsidRPr="002943B8">
        <w:rPr>
          <w:position w:val="-10"/>
        </w:rPr>
        <w:object w:dxaOrig="859" w:dyaOrig="300" w14:anchorId="765FB330">
          <v:shape id="_x0000_i1030" type="#_x0000_t75" style="width:42.35pt;height:15pt" o:ole="">
            <v:imagedata r:id="rId18" o:title=""/>
          </v:shape>
          <o:OLEObject Type="Embed" ProgID="Equation.3" ShapeID="_x0000_i1030" DrawAspect="Content" ObjectID="_1554281882" r:id="rId19"/>
        </w:object>
      </w:r>
      <w:r w:rsidRPr="002943B8">
        <w:t xml:space="preserve">to output conductance </w:t>
      </w:r>
      <w:r w:rsidRPr="002943B8">
        <w:rPr>
          <w:position w:val="-10"/>
        </w:rPr>
        <w:object w:dxaOrig="380" w:dyaOrig="300" w14:anchorId="506A3D6F">
          <v:shape id="_x0000_i1031" type="#_x0000_t75" style="width:18.85pt;height:15pt" o:ole="">
            <v:imagedata r:id="rId20" o:title=""/>
          </v:shape>
          <o:OLEObject Type="Embed" ProgID="Equation.3" ShapeID="_x0000_i1031" DrawAspect="Content" ObjectID="_1554281883" r:id="rId21"/>
        </w:object>
      </w:r>
      <w:r w:rsidRPr="002943B8">
        <w:t>=</w:t>
      </w:r>
      <w:r w:rsidRPr="002943B8">
        <w:rPr>
          <w:position w:val="-10"/>
        </w:rPr>
        <w:object w:dxaOrig="859" w:dyaOrig="300" w14:anchorId="16C3B50D">
          <v:shape id="_x0000_i1032" type="#_x0000_t75" style="width:42.35pt;height:15pt" o:ole="">
            <v:imagedata r:id="rId22" o:title=""/>
          </v:shape>
          <o:OLEObject Type="Embed" ProgID="Equation.3" ShapeID="_x0000_i1032" DrawAspect="Content" ObjectID="_1554281884" r:id="rId23"/>
        </w:object>
      </w:r>
      <w:r w:rsidR="0062200B" w:rsidRPr="002943B8">
        <w:t xml:space="preserve">. </w:t>
      </w:r>
      <w:r w:rsidRPr="002943B8">
        <w:t xml:space="preserve">Fig. 8 shows 3HJ-TFET common-source characteristics, from which (Fig. 9) the TFET inverter </w:t>
      </w:r>
      <w:r w:rsidRPr="002943B8">
        <w:rPr>
          <w:i/>
        </w:rPr>
        <w:t>V</w:t>
      </w:r>
      <w:r w:rsidRPr="002943B8">
        <w:rPr>
          <w:vertAlign w:val="subscript"/>
        </w:rPr>
        <w:t>in</w:t>
      </w:r>
      <w:r w:rsidRPr="002943B8">
        <w:t>-</w:t>
      </w:r>
      <w:r w:rsidRPr="002943B8">
        <w:rPr>
          <w:i/>
        </w:rPr>
        <w:t>V</w:t>
      </w:r>
      <w:r w:rsidRPr="002943B8">
        <w:rPr>
          <w:vertAlign w:val="subscript"/>
        </w:rPr>
        <w:t>out</w:t>
      </w:r>
      <w:r w:rsidRPr="002943B8">
        <w:t xml:space="preserve"> characteristics are computed. At </w:t>
      </w:r>
      <w:r w:rsidRPr="002943B8">
        <w:rPr>
          <w:i/>
        </w:rPr>
        <w:t>V</w:t>
      </w:r>
      <w:r w:rsidRPr="002943B8">
        <w:rPr>
          <w:vertAlign w:val="subscript"/>
        </w:rPr>
        <w:t>DD</w:t>
      </w:r>
      <w:r w:rsidRPr="002943B8">
        <w:t>=0.18V, at the logic switching point</w:t>
      </w:r>
      <w:r w:rsidR="0062200B" w:rsidRPr="002943B8">
        <w:t xml:space="preserve">, </w:t>
      </w:r>
      <w:r w:rsidR="0062200B" w:rsidRPr="002943B8">
        <w:rPr>
          <w:i/>
        </w:rPr>
        <w:t>V</w:t>
      </w:r>
      <w:r w:rsidR="0062200B" w:rsidRPr="002943B8">
        <w:rPr>
          <w:vertAlign w:val="subscript"/>
        </w:rPr>
        <w:t xml:space="preserve">DS </w:t>
      </w:r>
      <w:r w:rsidR="0062200B" w:rsidRPr="002943B8">
        <w:t>is below that necessary</w:t>
      </w:r>
      <w:r w:rsidR="001E3EB7" w:rsidRPr="002943B8">
        <w:t xml:space="preserve"> </w:t>
      </w:r>
      <w:r w:rsidR="0062200B" w:rsidRPr="002943B8">
        <w:t xml:space="preserve">to saturate the drain current, giving large </w:t>
      </w:r>
      <w:r w:rsidR="0062200B" w:rsidRPr="002943B8">
        <w:rPr>
          <w:position w:val="-10"/>
        </w:rPr>
        <w:object w:dxaOrig="380" w:dyaOrig="300" w14:anchorId="6D057283">
          <v:shape id="_x0000_i1033" type="#_x0000_t75" style="width:18.85pt;height:15pt" o:ole="">
            <v:imagedata r:id="rId20" o:title=""/>
          </v:shape>
          <o:OLEObject Type="Embed" ProgID="Equation.3" ShapeID="_x0000_i1033" DrawAspect="Content" ObjectID="_1554281885" r:id="rId24"/>
        </w:object>
      </w:r>
      <w:r w:rsidR="0062200B" w:rsidRPr="002943B8">
        <w:t xml:space="preserve"> (Fig. 8) and low inverter voltage gain and noise margin (Fig. 9). At </w:t>
      </w:r>
      <w:r w:rsidR="0062200B" w:rsidRPr="002943B8">
        <w:rPr>
          <w:i/>
        </w:rPr>
        <w:t>V</w:t>
      </w:r>
      <w:r w:rsidR="0062200B" w:rsidRPr="002943B8">
        <w:rPr>
          <w:vertAlign w:val="subscript"/>
        </w:rPr>
        <w:t>DD</w:t>
      </w:r>
      <w:r w:rsidR="0062200B" w:rsidRPr="002943B8">
        <w:t>=0.12V (Fig. 8), at the switching point, the TFETs operate even further below saturation.</w:t>
      </w:r>
      <w:r w:rsidR="001E3EB7" w:rsidRPr="002943B8">
        <w:t xml:space="preserve"> </w:t>
      </w:r>
      <w:r w:rsidR="0062200B" w:rsidRPr="002943B8">
        <w:t xml:space="preserve">By increasing (fig. 10) the TFET </w:t>
      </w:r>
      <w:r w:rsidR="0062200B" w:rsidRPr="002943B8">
        <w:rPr>
          <w:i/>
        </w:rPr>
        <w:t>V</w:t>
      </w:r>
      <w:r w:rsidR="0062200B" w:rsidRPr="002943B8">
        <w:rPr>
          <w:vertAlign w:val="subscript"/>
        </w:rPr>
        <w:t>th</w:t>
      </w:r>
      <w:r w:rsidR="0062200B" w:rsidRPr="002943B8">
        <w:t xml:space="preserve"> by 0.02V</w:t>
      </w:r>
      <w:r w:rsidR="00D2256C" w:rsidRPr="002943B8">
        <w:t>,</w:t>
      </w:r>
      <w:r w:rsidR="001E3EB7" w:rsidRPr="002943B8">
        <w:t xml:space="preserve"> </w:t>
      </w:r>
      <w:r w:rsidR="00D2256C" w:rsidRPr="002943B8">
        <w:t xml:space="preserve">the switching point shifts (SP2), and the TFET operates with </w:t>
      </w:r>
      <w:r w:rsidR="00D2256C" w:rsidRPr="002943B8">
        <w:rPr>
          <w:i/>
        </w:rPr>
        <w:t>V</w:t>
      </w:r>
      <w:r w:rsidR="00D2256C" w:rsidRPr="002943B8">
        <w:rPr>
          <w:vertAlign w:val="subscript"/>
        </w:rPr>
        <w:t xml:space="preserve">DS </w:t>
      </w:r>
      <w:r w:rsidR="00D2256C" w:rsidRPr="002943B8">
        <w:t xml:space="preserve">at the threshold of saturation. The inverter </w:t>
      </w:r>
      <w:r w:rsidR="00D2256C" w:rsidRPr="002943B8">
        <w:rPr>
          <w:i/>
        </w:rPr>
        <w:t>V</w:t>
      </w:r>
      <w:r w:rsidR="00D2256C" w:rsidRPr="002943B8">
        <w:rPr>
          <w:vertAlign w:val="subscript"/>
        </w:rPr>
        <w:t>in</w:t>
      </w:r>
      <w:r w:rsidR="00D2256C" w:rsidRPr="002943B8">
        <w:t>-</w:t>
      </w:r>
      <w:r w:rsidR="00D2256C" w:rsidRPr="002943B8">
        <w:rPr>
          <w:i/>
        </w:rPr>
        <w:t>V</w:t>
      </w:r>
      <w:r w:rsidR="00D2256C" w:rsidRPr="002943B8">
        <w:rPr>
          <w:vertAlign w:val="subscript"/>
        </w:rPr>
        <w:t>out</w:t>
      </w:r>
      <w:r w:rsidR="00D2256C" w:rsidRPr="002943B8">
        <w:t xml:space="preserve"> characteristics (fig. 11) show increased noise margin even with </w:t>
      </w:r>
      <w:r w:rsidR="00D2256C" w:rsidRPr="002943B8">
        <w:rPr>
          <w:i/>
        </w:rPr>
        <w:t>V</w:t>
      </w:r>
      <w:r w:rsidR="00D2256C" w:rsidRPr="002943B8">
        <w:rPr>
          <w:vertAlign w:val="subscript"/>
        </w:rPr>
        <w:t>DD</w:t>
      </w:r>
      <w:r w:rsidR="00D2256C" w:rsidRPr="002943B8">
        <w:t xml:space="preserve"> as low as 0.08V.</w:t>
      </w:r>
      <w:r w:rsidR="001E3EB7" w:rsidRPr="002943B8">
        <w:t xml:space="preserve"> </w:t>
      </w:r>
      <w:r w:rsidR="00D2256C" w:rsidRPr="002943B8">
        <w:t xml:space="preserve">Under this shift in bias, </w:t>
      </w:r>
      <w:r w:rsidR="001C650E" w:rsidRPr="002943B8">
        <w:t xml:space="preserve">the (ballistic) </w:t>
      </w:r>
      <w:r w:rsidR="00D2256C" w:rsidRPr="002943B8">
        <w:rPr>
          <w:i/>
        </w:rPr>
        <w:t>I</w:t>
      </w:r>
      <w:r w:rsidR="00D2256C" w:rsidRPr="002943B8">
        <w:rPr>
          <w:vertAlign w:val="subscript"/>
        </w:rPr>
        <w:t>ON</w:t>
      </w:r>
      <w:r w:rsidR="00D2256C" w:rsidRPr="002943B8">
        <w:t xml:space="preserve"> is decreased</w:t>
      </w:r>
      <w:r w:rsidR="001E3EB7" w:rsidRPr="002943B8">
        <w:t xml:space="preserve"> </w:t>
      </w:r>
      <w:r w:rsidR="00D2256C" w:rsidRPr="002943B8">
        <w:t>from (1</w:t>
      </w:r>
      <w:r w:rsidR="00111076" w:rsidRPr="002943B8">
        <w:t>0</w:t>
      </w:r>
      <w:r w:rsidR="00D2256C" w:rsidRPr="002943B8">
        <w:t xml:space="preserve">6A/m at </w:t>
      </w:r>
      <w:r w:rsidR="00D2256C" w:rsidRPr="002943B8">
        <w:rPr>
          <w:i/>
        </w:rPr>
        <w:t>V</w:t>
      </w:r>
      <w:r w:rsidR="00D2256C" w:rsidRPr="002943B8">
        <w:rPr>
          <w:vertAlign w:val="subscript"/>
        </w:rPr>
        <w:t>DD</w:t>
      </w:r>
      <w:r w:rsidR="00D2256C" w:rsidRPr="002943B8">
        <w:t>=0.08V, 195A/m at 0.12V, 3</w:t>
      </w:r>
      <w:r w:rsidR="00111076" w:rsidRPr="002943B8">
        <w:t>01</w:t>
      </w:r>
      <w:r w:rsidR="00D2256C" w:rsidRPr="002943B8">
        <w:t>A/m at 0.18V)</w:t>
      </w:r>
      <w:r w:rsidR="001E3EB7" w:rsidRPr="002943B8">
        <w:t xml:space="preserve"> </w:t>
      </w:r>
      <w:r w:rsidR="00D2256C" w:rsidRPr="002943B8">
        <w:t>to</w:t>
      </w:r>
      <w:r w:rsidR="001E3EB7" w:rsidRPr="002943B8">
        <w:t xml:space="preserve"> </w:t>
      </w:r>
      <w:r w:rsidR="00D2256C" w:rsidRPr="002943B8">
        <w:t>(</w:t>
      </w:r>
      <w:r w:rsidR="00111076" w:rsidRPr="002943B8">
        <w:t>60</w:t>
      </w:r>
      <w:r w:rsidR="00D2256C" w:rsidRPr="002943B8">
        <w:t>A/m at 0.08V, 155A/m at 0.12V, 265A/m at 0.18V)</w:t>
      </w:r>
      <w:r w:rsidR="001C650E" w:rsidRPr="002943B8">
        <w:t>.</w:t>
      </w:r>
      <w:r w:rsidR="001E3EB7" w:rsidRPr="002943B8">
        <w:t xml:space="preserve"> </w:t>
      </w:r>
      <w:r w:rsidR="001C650E" w:rsidRPr="002943B8">
        <w:t xml:space="preserve">The increased </w:t>
      </w:r>
      <w:r w:rsidR="001C650E" w:rsidRPr="002943B8">
        <w:rPr>
          <w:i/>
        </w:rPr>
        <w:t>V</w:t>
      </w:r>
      <w:r w:rsidR="001C650E" w:rsidRPr="002943B8">
        <w:rPr>
          <w:vertAlign w:val="subscript"/>
        </w:rPr>
        <w:t>th</w:t>
      </w:r>
      <w:r w:rsidR="001C650E" w:rsidRPr="002943B8">
        <w:t>,</w:t>
      </w:r>
      <w:r w:rsidR="001E3EB7" w:rsidRPr="002943B8">
        <w:t xml:space="preserve"> </w:t>
      </w:r>
      <w:r w:rsidR="001C650E" w:rsidRPr="002943B8">
        <w:t xml:space="preserve">of course, also decreases </w:t>
      </w:r>
      <w:r w:rsidR="001C650E" w:rsidRPr="002943B8">
        <w:rPr>
          <w:i/>
        </w:rPr>
        <w:t>I</w:t>
      </w:r>
      <w:r w:rsidR="001C650E" w:rsidRPr="002943B8">
        <w:rPr>
          <w:vertAlign w:val="subscript"/>
        </w:rPr>
        <w:t>OFF</w:t>
      </w:r>
      <w:r w:rsidR="001C650E" w:rsidRPr="002943B8">
        <w:t>,</w:t>
      </w:r>
      <w:r w:rsidR="001E3EB7" w:rsidRPr="002943B8">
        <w:t xml:space="preserve"> </w:t>
      </w:r>
      <w:r w:rsidR="001839B7">
        <w:t xml:space="preserve">partially </w:t>
      </w:r>
      <w:r w:rsidR="001C650E" w:rsidRPr="002943B8">
        <w:t xml:space="preserve">offsetting any increase in </w:t>
      </w:r>
      <w:r w:rsidR="001C650E" w:rsidRPr="002943B8">
        <w:rPr>
          <w:i/>
        </w:rPr>
        <w:t>I</w:t>
      </w:r>
      <w:r w:rsidR="001C650E" w:rsidRPr="002943B8">
        <w:rPr>
          <w:vertAlign w:val="subscript"/>
        </w:rPr>
        <w:t>OFF</w:t>
      </w:r>
      <w:r w:rsidR="001C650E" w:rsidRPr="002943B8">
        <w:t xml:space="preserve"> from scattering. </w:t>
      </w:r>
    </w:p>
    <w:p w14:paraId="47BDFA82" w14:textId="77777777" w:rsidR="00095406" w:rsidRPr="002943B8" w:rsidRDefault="001C650E" w:rsidP="00BA180F">
      <w:pPr>
        <w:pStyle w:val="textfixed"/>
      </w:pPr>
      <w:r w:rsidRPr="002943B8">
        <w:t>The</w:t>
      </w:r>
      <w:r w:rsidR="001E3EB7" w:rsidRPr="002943B8">
        <w:t xml:space="preserve"> </w:t>
      </w:r>
      <w:r w:rsidRPr="002943B8">
        <w:t xml:space="preserve">output conductance results from the drain electron energy distribution. Focusing </w:t>
      </w:r>
      <w:r w:rsidR="007D2B96" w:rsidRPr="002943B8">
        <w:t xml:space="preserve">on </w:t>
      </w:r>
      <w:r w:rsidR="007D2B96" w:rsidRPr="002943B8">
        <w:rPr>
          <w:i/>
        </w:rPr>
        <w:t>V</w:t>
      </w:r>
      <w:r w:rsidR="007D2B96" w:rsidRPr="002943B8">
        <w:rPr>
          <w:vertAlign w:val="subscript"/>
        </w:rPr>
        <w:t>DD</w:t>
      </w:r>
      <w:r w:rsidR="007D2B96" w:rsidRPr="002943B8">
        <w:t>=0.18V,</w:t>
      </w:r>
      <w:r w:rsidR="001E3EB7" w:rsidRPr="002943B8">
        <w:t xml:space="preserve"> </w:t>
      </w:r>
      <w:r w:rsidR="007D2B96" w:rsidRPr="002943B8">
        <w:t xml:space="preserve">at SP1 (Fig. 12a), the switching point with </w:t>
      </w:r>
      <w:r w:rsidR="007D2B96" w:rsidRPr="002943B8">
        <w:rPr>
          <w:i/>
        </w:rPr>
        <w:t>V</w:t>
      </w:r>
      <w:r w:rsidR="007D2B96" w:rsidRPr="002943B8">
        <w:rPr>
          <w:vertAlign w:val="subscript"/>
        </w:rPr>
        <w:t>th</w:t>
      </w:r>
      <w:r w:rsidR="007D2B96" w:rsidRPr="002943B8">
        <w:t xml:space="preserve"> set to give 10</w:t>
      </w:r>
      <w:r w:rsidR="007D2B96" w:rsidRPr="002943B8">
        <w:rPr>
          <w:vertAlign w:val="superscript"/>
        </w:rPr>
        <w:t>-3</w:t>
      </w:r>
      <w:r w:rsidR="007D2B96" w:rsidRPr="002943B8">
        <w:t xml:space="preserve"> A/m </w:t>
      </w:r>
      <w:r w:rsidR="007D2B96" w:rsidRPr="002943B8">
        <w:rPr>
          <w:i/>
        </w:rPr>
        <w:t>I</w:t>
      </w:r>
      <w:r w:rsidR="007D2B96" w:rsidRPr="002943B8">
        <w:rPr>
          <w:vertAlign w:val="subscript"/>
        </w:rPr>
        <w:t>OFF</w:t>
      </w:r>
      <w:r w:rsidR="007D2B96" w:rsidRPr="002943B8">
        <w:t xml:space="preserve">, the drain Fermi level lies only 24meV below the conduction-band energy. </w:t>
      </w:r>
      <w:r w:rsidR="007D2B96" w:rsidRPr="002943B8">
        <w:rPr>
          <w:i/>
        </w:rPr>
        <w:t>Even at</w:t>
      </w:r>
      <w:r w:rsidR="007D2B96" w:rsidRPr="002943B8">
        <w:t xml:space="preserve"> </w:t>
      </w:r>
      <w:r w:rsidR="007D2B96" w:rsidRPr="002943B8">
        <w:rPr>
          <w:i/>
        </w:rPr>
        <w:t>zero</w:t>
      </w:r>
      <w:r w:rsidR="007D2B96" w:rsidRPr="002943B8">
        <w:t xml:space="preserve"> </w:t>
      </w:r>
      <w:r w:rsidR="007D2B96" w:rsidRPr="002943B8">
        <w:rPr>
          <w:i/>
        </w:rPr>
        <w:t>Kelvin</w:t>
      </w:r>
      <w:r w:rsidR="007D2B96" w:rsidRPr="002943B8">
        <w:t xml:space="preserve">, reducing </w:t>
      </w:r>
      <w:r w:rsidR="007D2B96" w:rsidRPr="002943B8">
        <w:rPr>
          <w:i/>
        </w:rPr>
        <w:t>V</w:t>
      </w:r>
      <w:r w:rsidR="007D2B96" w:rsidRPr="002943B8">
        <w:rPr>
          <w:vertAlign w:val="subscript"/>
        </w:rPr>
        <w:t>DS</w:t>
      </w:r>
      <w:r w:rsidR="007D2B96" w:rsidRPr="002943B8">
        <w:t xml:space="preserve"> by</w:t>
      </w:r>
      <w:r w:rsidR="001E3EB7" w:rsidRPr="002943B8">
        <w:t xml:space="preserve"> </w:t>
      </w:r>
      <w:r w:rsidR="007D2B96" w:rsidRPr="002943B8">
        <w:t xml:space="preserve">more than 24mV causes reverse electron transport from drain to source, causing the observed </w:t>
      </w:r>
      <w:r w:rsidR="007D2B96" w:rsidRPr="002943B8">
        <w:rPr>
          <w:position w:val="-10"/>
        </w:rPr>
        <w:object w:dxaOrig="859" w:dyaOrig="300" w14:anchorId="0506EDAD">
          <v:shape id="_x0000_i1034" type="#_x0000_t75" style="width:42.35pt;height:15pt" o:ole="">
            <v:imagedata r:id="rId22" o:title=""/>
          </v:shape>
          <o:OLEObject Type="Embed" ProgID="Equation.3" ShapeID="_x0000_i1034" DrawAspect="Content" ObjectID="_1554281886" r:id="rId25"/>
        </w:object>
      </w:r>
      <w:r w:rsidR="007D2B96" w:rsidRPr="002943B8">
        <w:t xml:space="preserve">; at 300K the output conductance is made yet worse by the drain thermal distribution. In contrast, at SP2 (Fig. 12b), </w:t>
      </w:r>
      <w:r w:rsidR="007D2B96" w:rsidRPr="002943B8">
        <w:rPr>
          <w:i/>
        </w:rPr>
        <w:t>V</w:t>
      </w:r>
      <w:r w:rsidR="007D2B96" w:rsidRPr="002943B8">
        <w:rPr>
          <w:vertAlign w:val="subscript"/>
        </w:rPr>
        <w:t>th</w:t>
      </w:r>
      <w:r w:rsidR="007D2B96" w:rsidRPr="002943B8">
        <w:t xml:space="preserve"> has been increased by 0.02V, increasing the channel conduction-band energy. </w:t>
      </w:r>
      <w:r w:rsidR="00BA180F" w:rsidRPr="002943B8">
        <w:t xml:space="preserve">At the </w:t>
      </w:r>
      <w:r w:rsidR="00BA180F" w:rsidRPr="002943B8">
        <w:rPr>
          <w:i/>
        </w:rPr>
        <w:t>V</w:t>
      </w:r>
      <w:r w:rsidR="00BA180F" w:rsidRPr="002943B8">
        <w:rPr>
          <w:vertAlign w:val="subscript"/>
        </w:rPr>
        <w:t>GS</w:t>
      </w:r>
      <w:r w:rsidR="00BA180F" w:rsidRPr="002943B8">
        <w:t>=</w:t>
      </w:r>
      <w:r w:rsidR="00BA180F" w:rsidRPr="002943B8">
        <w:rPr>
          <w:i/>
        </w:rPr>
        <w:t>V</w:t>
      </w:r>
      <w:r w:rsidR="00BA180F" w:rsidRPr="002943B8">
        <w:rPr>
          <w:vertAlign w:val="subscript"/>
        </w:rPr>
        <w:t>DS</w:t>
      </w:r>
      <w:r w:rsidR="00BA180F" w:rsidRPr="002943B8">
        <w:t>=</w:t>
      </w:r>
      <w:r w:rsidR="00BA180F" w:rsidRPr="002943B8">
        <w:rPr>
          <w:i/>
        </w:rPr>
        <w:t>V</w:t>
      </w:r>
      <w:r w:rsidR="00BA180F" w:rsidRPr="002943B8">
        <w:rPr>
          <w:vertAlign w:val="subscript"/>
        </w:rPr>
        <w:t>DD</w:t>
      </w:r>
      <w:r w:rsidR="00BA180F" w:rsidRPr="002943B8">
        <w:t xml:space="preserve">/2=0.09V switching point (SP2) the drain Fermi level lies 40meV above the conduction-band energy. </w:t>
      </w:r>
      <w:r w:rsidR="00BA180F" w:rsidRPr="002943B8">
        <w:rPr>
          <w:position w:val="-10"/>
        </w:rPr>
        <w:object w:dxaOrig="380" w:dyaOrig="300" w14:anchorId="75D8B07B">
          <v:shape id="_x0000_i1035" type="#_x0000_t75" style="width:18.85pt;height:15pt" o:ole="">
            <v:imagedata r:id="rId20" o:title=""/>
          </v:shape>
          <o:OLEObject Type="Embed" ProgID="Equation.3" ShapeID="_x0000_i1035" DrawAspect="Content" ObjectID="_1554281887" r:id="rId26"/>
        </w:object>
      </w:r>
      <w:r w:rsidR="00BA180F" w:rsidRPr="002943B8">
        <w:t>, and the logic gate vol</w:t>
      </w:r>
      <w:r w:rsidR="00962E2E" w:rsidRPr="002943B8">
        <w:t>t</w:t>
      </w:r>
      <w:r w:rsidR="00BA180F" w:rsidRPr="002943B8">
        <w:t xml:space="preserve">age gain and noise margin, are </w:t>
      </w:r>
      <w:r w:rsidR="001E3EB7" w:rsidRPr="002943B8">
        <w:t>thus</w:t>
      </w:r>
      <w:r w:rsidR="00BA180F" w:rsidRPr="002943B8">
        <w:t xml:space="preserve"> improved.</w:t>
      </w:r>
      <w:r w:rsidR="00962E2E" w:rsidRPr="002943B8">
        <w:t xml:space="preserve"> While </w:t>
      </w:r>
      <w:r w:rsidR="00962E2E" w:rsidRPr="002943B8">
        <w:rPr>
          <w:i/>
        </w:rPr>
        <w:t>V</w:t>
      </w:r>
      <w:r w:rsidR="00962E2E" w:rsidRPr="002943B8">
        <w:rPr>
          <w:vertAlign w:val="subscript"/>
        </w:rPr>
        <w:t>DS</w:t>
      </w:r>
      <w:r w:rsidR="00962E2E" w:rsidRPr="002943B8">
        <w:t xml:space="preserve"> switches between</w:t>
      </w:r>
      <w:r w:rsidR="001E3EB7" w:rsidRPr="002943B8">
        <w:t xml:space="preserve"> </w:t>
      </w:r>
      <w:r w:rsidR="00962E2E" w:rsidRPr="002943B8">
        <w:t xml:space="preserve">0V and </w:t>
      </w:r>
      <w:r w:rsidR="00962E2E" w:rsidRPr="002943B8">
        <w:rPr>
          <w:i/>
        </w:rPr>
        <w:t>V</w:t>
      </w:r>
      <w:r w:rsidR="00962E2E" w:rsidRPr="002943B8">
        <w:rPr>
          <w:vertAlign w:val="subscript"/>
        </w:rPr>
        <w:t>DD</w:t>
      </w:r>
      <w:r w:rsidR="00962E2E" w:rsidRPr="002943B8">
        <w:t>, modulation of the channel potential</w:t>
      </w:r>
      <w:r w:rsidR="009065EB" w:rsidRPr="002943B8">
        <w:t xml:space="preserve"> by </w:t>
      </w:r>
      <w:r w:rsidR="009065EB" w:rsidRPr="002943B8">
        <w:rPr>
          <w:i/>
        </w:rPr>
        <w:t>V</w:t>
      </w:r>
      <w:r w:rsidR="009065EB" w:rsidRPr="002943B8">
        <w:rPr>
          <w:vertAlign w:val="subscript"/>
        </w:rPr>
        <w:t>GS</w:t>
      </w:r>
      <w:r w:rsidR="00962E2E" w:rsidRPr="002943B8">
        <w:t xml:space="preserve"> is smaller because of the gate oxide. Further, </w:t>
      </w:r>
      <w:r w:rsidR="00962E2E" w:rsidRPr="002943B8">
        <w:rPr>
          <w:i/>
        </w:rPr>
        <w:t>V</w:t>
      </w:r>
      <w:r w:rsidR="00962E2E" w:rsidRPr="002943B8">
        <w:rPr>
          <w:vertAlign w:val="subscript"/>
        </w:rPr>
        <w:t>GS</w:t>
      </w:r>
      <w:r w:rsidR="00962E2E" w:rsidRPr="002943B8">
        <w:t xml:space="preserve">, </w:t>
      </w:r>
      <w:r w:rsidR="00962E2E" w:rsidRPr="002943B8">
        <w:rPr>
          <w:i/>
        </w:rPr>
        <w:t>V</w:t>
      </w:r>
      <w:r w:rsidR="00962E2E" w:rsidRPr="002943B8">
        <w:rPr>
          <w:vertAlign w:val="subscript"/>
        </w:rPr>
        <w:t>DS</w:t>
      </w:r>
      <w:r w:rsidR="00962E2E" w:rsidRPr="002943B8">
        <w:t xml:space="preserve">, and </w:t>
      </w:r>
      <w:r w:rsidR="00962E2E" w:rsidRPr="002943B8">
        <w:rPr>
          <w:i/>
        </w:rPr>
        <w:t>V</w:t>
      </w:r>
      <w:r w:rsidR="00962E2E" w:rsidRPr="002943B8">
        <w:rPr>
          <w:vertAlign w:val="subscript"/>
        </w:rPr>
        <w:t>th</w:t>
      </w:r>
      <w:r w:rsidR="00962E2E" w:rsidRPr="002943B8">
        <w:t xml:space="preserve"> are all very low. These effects</w:t>
      </w:r>
      <w:r w:rsidR="009065EB" w:rsidRPr="002943B8">
        <w:t>, present in both TFETs and 3HJ-TFETs,</w:t>
      </w:r>
      <w:r w:rsidR="001E3EB7" w:rsidRPr="002943B8">
        <w:t xml:space="preserve"> </w:t>
      </w:r>
      <w:r w:rsidR="00962E2E" w:rsidRPr="002943B8">
        <w:t>together bring the drain potential close to that of the channel, with consequent loss of saturation.</w:t>
      </w:r>
    </w:p>
    <w:p w14:paraId="5E4036B9" w14:textId="77777777" w:rsidR="007C29FD" w:rsidRPr="002943B8" w:rsidRDefault="007C29FD" w:rsidP="007C29FD">
      <w:pPr>
        <w:pStyle w:val="Heading1"/>
      </w:pPr>
      <w:r w:rsidRPr="002943B8">
        <w:t>Conclusions</w:t>
      </w:r>
    </w:p>
    <w:p w14:paraId="60804DD1" w14:textId="77777777" w:rsidR="00BA180F" w:rsidRPr="002943B8" w:rsidRDefault="00BA180F" w:rsidP="00BA180F">
      <w:pPr>
        <w:pStyle w:val="textfixed"/>
      </w:pPr>
      <w:r w:rsidRPr="002943B8">
        <w:t xml:space="preserve">We have proposed a device technology providing high simulated on-currents at 0.12-0.18V supply voltages. </w:t>
      </w:r>
      <w:r w:rsidRPr="002943B8">
        <w:rPr>
          <w:position w:val="-10"/>
        </w:rPr>
        <w:object w:dxaOrig="499" w:dyaOrig="340" w14:anchorId="14F74616">
          <v:shape id="_x0000_i1036" type="#_x0000_t75" style="width:25.4pt;height:17.7pt" o:ole="">
            <v:imagedata r:id="rId27" o:title=""/>
          </v:shape>
          <o:OLEObject Type="Embed" ProgID="Equation.3" ShapeID="_x0000_i1036" DrawAspect="Content" ObjectID="_1554281888" r:id="rId28"/>
        </w:object>
      </w:r>
      <w:r w:rsidRPr="002943B8">
        <w:t xml:space="preserve">switching energy is greatly reduced, and, with high </w:t>
      </w:r>
      <w:r w:rsidRPr="002943B8">
        <w:rPr>
          <w:i/>
        </w:rPr>
        <w:t>I</w:t>
      </w:r>
      <w:r w:rsidRPr="002943B8">
        <w:rPr>
          <w:vertAlign w:val="subscript"/>
        </w:rPr>
        <w:t>ON</w:t>
      </w:r>
      <w:r w:rsidRPr="002943B8">
        <w:t>,</w:t>
      </w:r>
      <w:r w:rsidR="001E3EB7" w:rsidRPr="002943B8">
        <w:t xml:space="preserve"> </w:t>
      </w:r>
      <w:r w:rsidRPr="002943B8">
        <w:t xml:space="preserve">the </w:t>
      </w:r>
      <w:r w:rsidRPr="002943B8">
        <w:rPr>
          <w:position w:val="-10"/>
        </w:rPr>
        <w:object w:dxaOrig="920" w:dyaOrig="300" w14:anchorId="6D4886F1">
          <v:shape id="_x0000_i1037" type="#_x0000_t75" style="width:46.6pt;height:15pt" o:ole="">
            <v:imagedata r:id="rId29" o:title=""/>
          </v:shape>
          <o:OLEObject Type="Embed" ProgID="Equation.3" ShapeID="_x0000_i1037" DrawAspect="Content" ObjectID="_1554281889" r:id="rId30"/>
        </w:object>
      </w:r>
      <w:r w:rsidRPr="002943B8">
        <w:t xml:space="preserve"> gate delay will be much </w:t>
      </w:r>
      <w:r w:rsidR="001E3EB7" w:rsidRPr="002943B8">
        <w:t>smaller</w:t>
      </w:r>
      <w:r w:rsidRPr="002943B8">
        <w:t xml:space="preserve"> </w:t>
      </w:r>
      <w:r w:rsidR="001E3EB7" w:rsidRPr="002943B8">
        <w:t>than</w:t>
      </w:r>
      <w:r w:rsidRPr="002943B8">
        <w:t xml:space="preserve"> GaSb/InAs </w:t>
      </w:r>
      <w:r w:rsidRPr="002943B8">
        <w:t xml:space="preserve">TFETs. Simulations suggest that phonon scattering will not </w:t>
      </w:r>
      <w:r w:rsidR="001E3EB7" w:rsidRPr="002943B8">
        <w:t>catastrophically</w:t>
      </w:r>
      <w:r w:rsidRPr="002943B8">
        <w:t xml:space="preserve"> degrade the </w:t>
      </w:r>
      <w:r w:rsidR="001E3EB7" w:rsidRPr="002943B8">
        <w:t>3HJ-TFET</w:t>
      </w:r>
      <w:r w:rsidRPr="002943B8">
        <w:t xml:space="preserve">. </w:t>
      </w:r>
      <w:r w:rsidR="009065EB" w:rsidRPr="002943B8">
        <w:t>Both subthreshold swing and noise margin determine the minimum V</w:t>
      </w:r>
      <w:r w:rsidR="009065EB" w:rsidRPr="002943B8">
        <w:rPr>
          <w:vertAlign w:val="subscript"/>
        </w:rPr>
        <w:t>DD</w:t>
      </w:r>
      <w:r w:rsidR="009065EB" w:rsidRPr="002943B8">
        <w:t>.</w:t>
      </w:r>
    </w:p>
    <w:p w14:paraId="3536395F" w14:textId="77777777" w:rsidR="00F30FD8" w:rsidRPr="002943B8" w:rsidRDefault="00F30FD8">
      <w:pPr>
        <w:pStyle w:val="Heading5"/>
        <w:rPr>
          <w:rFonts w:eastAsia="MS Mincho"/>
          <w:lang w:eastAsia="ja-JP"/>
        </w:rPr>
      </w:pPr>
      <w:r w:rsidRPr="002943B8">
        <w:rPr>
          <w:rFonts w:eastAsia="MS Mincho"/>
        </w:rPr>
        <w:t>Acknowledgment</w:t>
      </w:r>
    </w:p>
    <w:p w14:paraId="7C43C14F" w14:textId="15D63B0A" w:rsidR="00BC6401" w:rsidRPr="00135BF7" w:rsidRDefault="000E6831" w:rsidP="00DA59B5">
      <w:pPr>
        <w:pStyle w:val="BodyText"/>
        <w:spacing w:line="240" w:lineRule="auto"/>
      </w:pPr>
      <w:r w:rsidRPr="002943B8">
        <w:t xml:space="preserve">The nanoHUB.org </w:t>
      </w:r>
      <w:r w:rsidR="00B11B38" w:rsidRPr="00B50276">
        <w:t xml:space="preserve">computational </w:t>
      </w:r>
      <w:r w:rsidRPr="002943B8">
        <w:t>resources funded by the US NSF</w:t>
      </w:r>
      <w:r w:rsidRPr="002943B8">
        <w:rPr>
          <w:rFonts w:ascii="SimSun" w:hAnsi="SimSun" w:hint="eastAsia"/>
          <w:lang w:eastAsia="zh-CN"/>
        </w:rPr>
        <w:t xml:space="preserve"> </w:t>
      </w:r>
      <w:r w:rsidRPr="002943B8">
        <w:t>Nos. EEC-0228390, EEC-1227110, EEC-0634750, OCI-0438246, OCI-0832623 and OCI-0721680 are gratefully acknowledged. This work is supported by the NSF Grant No. 1125017. NEMO5 developmen</w:t>
      </w:r>
      <w:r w:rsidR="00D66C0D">
        <w:t xml:space="preserve">ts were critically supported by </w:t>
      </w:r>
      <w:r w:rsidRPr="002943B8">
        <w:t>NSF OCI-0749140</w:t>
      </w:r>
      <w:r w:rsidR="000A3CD6" w:rsidRPr="002943B8">
        <w:t xml:space="preserve">, SRC’s </w:t>
      </w:r>
      <w:r w:rsidR="0076703C" w:rsidRPr="002943B8">
        <w:t>GRC</w:t>
      </w:r>
      <w:r w:rsidR="000A3CD6" w:rsidRPr="002943B8">
        <w:t xml:space="preserve"> (2653.001)</w:t>
      </w:r>
      <w:r w:rsidRPr="002943B8">
        <w:t xml:space="preserve"> and by Intel Corp.</w:t>
      </w:r>
      <w:r w:rsidR="00D66C0D" w:rsidRPr="00D66C0D">
        <w:t xml:space="preserve"> </w:t>
      </w:r>
      <w:r w:rsidR="00D66C0D">
        <w:t>D.</w:t>
      </w:r>
      <w:r w:rsidR="00B11B38">
        <w:t xml:space="preserve"> </w:t>
      </w:r>
      <w:r w:rsidR="00D66C0D">
        <w:t xml:space="preserve">Verreck </w:t>
      </w:r>
      <w:r w:rsidR="00B11B38">
        <w:t xml:space="preserve">gratefully </w:t>
      </w:r>
      <w:r w:rsidR="00D66C0D">
        <w:t xml:space="preserve">acknowledges support from </w:t>
      </w:r>
      <w:r w:rsidR="00135BF7" w:rsidRPr="00135BF7">
        <w:t>FWO-Vl and imec's IAP</w:t>
      </w:r>
      <w:r w:rsidR="00D66C0D">
        <w:t>.</w:t>
      </w:r>
    </w:p>
    <w:p w14:paraId="4E5BDEB2" w14:textId="77777777" w:rsidR="00EC6DAA" w:rsidRPr="002943B8" w:rsidRDefault="00F30FD8" w:rsidP="0099168A">
      <w:pPr>
        <w:pStyle w:val="Heading5"/>
      </w:pPr>
      <w:r w:rsidRPr="002943B8">
        <w:rPr>
          <w:rFonts w:eastAsia="MS Mincho"/>
        </w:rPr>
        <w:t>References</w:t>
      </w:r>
    </w:p>
    <w:p w14:paraId="357B3B31" w14:textId="448E8F3D" w:rsidR="00EC6DAA" w:rsidRPr="002943B8" w:rsidRDefault="00A666D8" w:rsidP="00EC6DAA">
      <w:pPr>
        <w:pStyle w:val="References0"/>
      </w:pPr>
      <w:r w:rsidRPr="002943B8">
        <w:rPr>
          <w:rFonts w:hint="eastAsia"/>
          <w:lang w:eastAsia="ja-JP"/>
        </w:rPr>
        <w:t xml:space="preserve">[1] </w:t>
      </w:r>
      <w:r w:rsidR="002D390B" w:rsidRPr="002943B8">
        <w:t xml:space="preserve">T. N. Theis and P. M. Solomon, “In quest of the ‘next switch’: Prospects for greatly reduced power dissipation in a successor to the silicon </w:t>
      </w:r>
      <w:r w:rsidR="001E3EB7" w:rsidRPr="002943B8">
        <w:t>field effect</w:t>
      </w:r>
      <w:r w:rsidR="002D390B" w:rsidRPr="002943B8">
        <w:t xml:space="preserve"> transistor,” Proc. IEEE, vol. 98, no. 12, pp. 2005, Dec. 2010.</w:t>
      </w:r>
      <w:r w:rsidR="00EC6DAA" w:rsidRPr="002943B8">
        <w:t>.</w:t>
      </w:r>
    </w:p>
    <w:p w14:paraId="539A8930" w14:textId="77777777" w:rsidR="00B01568" w:rsidRPr="002943B8" w:rsidRDefault="00A666D8" w:rsidP="00C05AFC">
      <w:pPr>
        <w:pStyle w:val="References0"/>
        <w:rPr>
          <w:lang w:eastAsia="ja-JP"/>
        </w:rPr>
      </w:pPr>
      <w:r w:rsidRPr="002943B8">
        <w:rPr>
          <w:rFonts w:hint="eastAsia"/>
          <w:lang w:eastAsia="ja-JP"/>
        </w:rPr>
        <w:t xml:space="preserve">[2] </w:t>
      </w:r>
      <w:r w:rsidR="00124986" w:rsidRPr="002943B8">
        <w:t>G. Dewey, B. Chu-Kung, J. Boardman, J. Fastenau, J. Kavalieros, R. Kotlyar, M. Liu, D. Lubyshev, M. Metz, N. Mukherjee, P. Oakey, R. Pillarisetty, M. Radosavljevic, H. Then, and R. Chau, "Fabrication, characterization, and physics of III-V heterojunction tunneling field effect transistors (H-TFET) for steep sub-threshold swing," in IEEE IEDM Tech. Dig., p. 3361-3364, 2011.</w:t>
      </w:r>
    </w:p>
    <w:p w14:paraId="6A8DCDBA" w14:textId="77777777" w:rsidR="00A666D8" w:rsidRPr="002943B8" w:rsidRDefault="00A666D8" w:rsidP="00A666D8">
      <w:pPr>
        <w:pStyle w:val="References0"/>
      </w:pPr>
      <w:r w:rsidRPr="002943B8">
        <w:rPr>
          <w:rFonts w:hint="eastAsia"/>
          <w:lang w:eastAsia="ja-JP"/>
        </w:rPr>
        <w:t>[3</w:t>
      </w:r>
      <w:r w:rsidR="00A95791" w:rsidRPr="002943B8">
        <w:rPr>
          <w:lang w:eastAsia="ja-JP"/>
        </w:rPr>
        <w:t xml:space="preserve">] </w:t>
      </w:r>
      <w:r w:rsidR="009D2335" w:rsidRPr="002943B8">
        <w:t>D. Mohata, R. Bijesh, S. Mujumdar, C. Eaton, R. Engel-Herbert, T. Mayer, V. Narayanan, J. M. Fastenau, A. K. Liu and S. Datta, "Demonstration of MOSFET-like on-current performance in Arsenide/Antimonide tunnel FETs with staggered hetero-junction for 300 mV logic applications," in IEEE IEDM Tech. Dig., p. 33.5.1, 2011.</w:t>
      </w:r>
    </w:p>
    <w:p w14:paraId="5D1A49DC" w14:textId="77777777" w:rsidR="003E4366" w:rsidRPr="002943B8" w:rsidRDefault="003E4366" w:rsidP="003E4366">
      <w:pPr>
        <w:pStyle w:val="References0"/>
        <w:tabs>
          <w:tab w:val="clear" w:pos="360"/>
        </w:tabs>
        <w:rPr>
          <w:lang w:eastAsia="ja-JP"/>
        </w:rPr>
      </w:pPr>
      <w:r w:rsidRPr="002943B8">
        <w:t xml:space="preserve">[4] P. Long, J. Z. Huang, M. Povolotskyi, G. Klimeck, and M. J.W. Rodwell, “High-Current Tunneling FETs with </w:t>
      </w:r>
      <w:r w:rsidR="004D41FD" w:rsidRPr="002943B8">
        <w:rPr>
          <w:position w:val="-8"/>
        </w:rPr>
        <w:object w:dxaOrig="460" w:dyaOrig="279" w14:anchorId="126DBA4C">
          <v:shape id="_x0000_i1038" type="#_x0000_t75" style="width:23.5pt;height:14.65pt" o:ole="">
            <v:imagedata r:id="rId31" o:title=""/>
          </v:shape>
          <o:OLEObject Type="Embed" ProgID="Equation.3" ShapeID="_x0000_i1038" DrawAspect="Content" ObjectID="_1554281890" r:id="rId32"/>
        </w:object>
      </w:r>
      <w:r w:rsidRPr="002943B8">
        <w:t>Orientation and a Channel Heterojunction”, IEEE Electron Device Lett. 37, 107 (2016).</w:t>
      </w:r>
    </w:p>
    <w:p w14:paraId="54906F56" w14:textId="77777777" w:rsidR="003E4366" w:rsidRPr="002943B8" w:rsidRDefault="003E4366" w:rsidP="0051588F">
      <w:pPr>
        <w:pStyle w:val="References0"/>
        <w:rPr>
          <w:lang w:eastAsia="ja-JP"/>
        </w:rPr>
      </w:pPr>
      <w:r w:rsidRPr="002943B8">
        <w:t>[5] P. Long, M. Povolotskyi, J. Z. Huang, H. Ilatikahmeneh, T. Ameen, R. Rahman, T. Kubis, G. Klimeck, and M. J. W. Rodwell, “Extremely high simulated ballistic currents in triple-heterojunction tunnel transistors” 74th Annu. Device Res. Conf. (DRC)</w:t>
      </w:r>
    </w:p>
    <w:p w14:paraId="440C1E18" w14:textId="77777777" w:rsidR="00F33BF4" w:rsidRPr="002943B8" w:rsidRDefault="00A666D8" w:rsidP="00F33BF4">
      <w:pPr>
        <w:pStyle w:val="References0"/>
      </w:pPr>
      <w:r w:rsidRPr="002943B8">
        <w:rPr>
          <w:rFonts w:hint="eastAsia"/>
          <w:lang w:eastAsia="ja-JP"/>
        </w:rPr>
        <w:t>[</w:t>
      </w:r>
      <w:r w:rsidR="003E4366" w:rsidRPr="002943B8">
        <w:rPr>
          <w:lang w:eastAsia="ja-JP"/>
        </w:rPr>
        <w:t>6</w:t>
      </w:r>
      <w:r w:rsidRPr="002943B8">
        <w:rPr>
          <w:rFonts w:hint="eastAsia"/>
          <w:lang w:eastAsia="ja-JP"/>
        </w:rPr>
        <w:t xml:space="preserve">] </w:t>
      </w:r>
      <w:r w:rsidR="00F33BF4" w:rsidRPr="002943B8">
        <w:t>M. Luisier, A. Shenk, W. Fichtner, and G. Klimeck, “Atomistic simulations of nanowires in the sp3d5s* tight-binding formalism: From boundary conditions to strain calculations,” Phys. Rev. B, vol. 74, no. 20, p. 205323, Nov. 2006</w:t>
      </w:r>
    </w:p>
    <w:p w14:paraId="1FEB4F1E" w14:textId="77777777" w:rsidR="00F33BF4" w:rsidRPr="002943B8" w:rsidRDefault="00F33BF4" w:rsidP="00A666D8">
      <w:pPr>
        <w:pStyle w:val="References0"/>
        <w:rPr>
          <w:lang w:eastAsia="ja-JP"/>
        </w:rPr>
      </w:pPr>
      <w:r w:rsidRPr="002943B8">
        <w:rPr>
          <w:rFonts w:hint="eastAsia"/>
          <w:lang w:eastAsia="ja-JP"/>
        </w:rPr>
        <w:t xml:space="preserve"> </w:t>
      </w:r>
      <w:r w:rsidR="00A666D8" w:rsidRPr="002943B8">
        <w:rPr>
          <w:rFonts w:hint="eastAsia"/>
          <w:lang w:eastAsia="ja-JP"/>
        </w:rPr>
        <w:t>[</w:t>
      </w:r>
      <w:r w:rsidR="003E4366" w:rsidRPr="002943B8">
        <w:rPr>
          <w:lang w:eastAsia="ja-JP"/>
        </w:rPr>
        <w:t>7</w:t>
      </w:r>
      <w:r w:rsidR="00A666D8" w:rsidRPr="002943B8">
        <w:rPr>
          <w:rFonts w:hint="eastAsia"/>
          <w:lang w:eastAsia="ja-JP"/>
        </w:rPr>
        <w:t xml:space="preserve">] </w:t>
      </w:r>
      <w:r w:rsidRPr="002943B8">
        <w:t>J. Charles, P. Sarangapani, R. Golizadeh-Mojarad, R. Andrawis, D. Lemus, , X. Guo, D. Mejia, J.E. Fonseca, M. Povolotskyi, T. Kubis, G. Klimeck, 2016. Incoherent transport in NEMO5: realistic and efficient scattering on phonons. </w:t>
      </w:r>
      <w:r w:rsidRPr="002943B8">
        <w:rPr>
          <w:i/>
          <w:iCs/>
        </w:rPr>
        <w:t>Journal of Computational Electronics</w:t>
      </w:r>
      <w:r w:rsidRPr="002943B8">
        <w:t>, pp.1-7.</w:t>
      </w:r>
    </w:p>
    <w:p w14:paraId="214707EB" w14:textId="77777777" w:rsidR="009076BD" w:rsidRPr="002943B8" w:rsidRDefault="00F33BF4" w:rsidP="00E864AF">
      <w:pPr>
        <w:pStyle w:val="References0"/>
        <w:rPr>
          <w:lang w:eastAsia="ja-JP"/>
        </w:rPr>
      </w:pPr>
      <w:r w:rsidRPr="002943B8">
        <w:rPr>
          <w:rFonts w:hint="eastAsia"/>
          <w:lang w:eastAsia="ja-JP"/>
        </w:rPr>
        <w:t xml:space="preserve"> </w:t>
      </w:r>
      <w:r w:rsidR="00527963" w:rsidRPr="002943B8">
        <w:rPr>
          <w:rFonts w:hint="eastAsia"/>
          <w:lang w:eastAsia="ja-JP"/>
        </w:rPr>
        <w:t>[</w:t>
      </w:r>
      <w:r w:rsidR="003E4366" w:rsidRPr="002943B8">
        <w:rPr>
          <w:lang w:eastAsia="ja-JP"/>
        </w:rPr>
        <w:t>8</w:t>
      </w:r>
      <w:r w:rsidR="00527963" w:rsidRPr="002943B8">
        <w:rPr>
          <w:rFonts w:hint="eastAsia"/>
          <w:lang w:eastAsia="ja-JP"/>
        </w:rPr>
        <w:t>]</w:t>
      </w:r>
      <w:r w:rsidRPr="002943B8">
        <w:rPr>
          <w:lang w:eastAsia="ja-JP"/>
        </w:rPr>
        <w:t xml:space="preserve"> </w:t>
      </w:r>
      <w:r w:rsidRPr="002943B8">
        <w:t xml:space="preserve">Y. P. Tan, M. Povolotskyi, T. Kubis, T. B. Boykin and G. Klimeck. "Tight-binding analysis of Si and GaAs ultrathin bodies with subatomic wave-function resolution", </w:t>
      </w:r>
      <w:r w:rsidRPr="002943B8">
        <w:rPr>
          <w:i/>
          <w:iCs/>
        </w:rPr>
        <w:t>Phys. Rev. B, vol. 92, no. 8, p. 085301, 2015</w:t>
      </w:r>
    </w:p>
    <w:p w14:paraId="3D0789EE" w14:textId="77777777" w:rsidR="00F33BF4" w:rsidRPr="002943B8" w:rsidRDefault="006D2F1D" w:rsidP="009076BD">
      <w:pPr>
        <w:pStyle w:val="References0"/>
      </w:pPr>
      <w:r w:rsidRPr="002943B8">
        <w:rPr>
          <w:iCs/>
        </w:rPr>
        <w:t>[9]</w:t>
      </w:r>
      <w:r w:rsidRPr="002943B8">
        <w:t xml:space="preserve"> </w:t>
      </w:r>
      <w:r w:rsidR="00F33BF4" w:rsidRPr="002943B8">
        <w:t>M. G. Pala and S. Brocard, “Exploiting hetero-junctions to improve the performance of III–V nanowire tunnel-FETs,” IEEE J. Electron Devices Soc., vol. 3, no. 3, pp. 115–121, May 2015,</w:t>
      </w:r>
    </w:p>
    <w:p w14:paraId="654334D8" w14:textId="77777777" w:rsidR="00F33BF4" w:rsidRPr="002943B8" w:rsidRDefault="00F33BF4" w:rsidP="00D85E4C">
      <w:pPr>
        <w:pStyle w:val="References0"/>
        <w:tabs>
          <w:tab w:val="clear" w:pos="360"/>
        </w:tabs>
      </w:pPr>
      <w:r w:rsidRPr="002943B8">
        <w:t>[10] W. Li, S. Sharmin, H. Ilatikhameneh, R. Rahman, Y. Lu, J. Wang, X. Yan, A. Seabaugh, G. Klimeck, D. Jena and P. Fay</w:t>
      </w:r>
      <w:r w:rsidR="00470DFA" w:rsidRPr="002943B8">
        <w:t xml:space="preserve"> </w:t>
      </w:r>
      <w:r w:rsidRPr="002943B8">
        <w:t>“Polarization-engineered III-nitride heterojunction tunnel field-effect transistors”</w:t>
      </w:r>
      <w:r w:rsidR="00470DFA" w:rsidRPr="002943B8">
        <w:t xml:space="preserve"> </w:t>
      </w:r>
      <w:r w:rsidRPr="002943B8">
        <w:t>IEEE J. Exploratory Solid-State Comput. Devices Circuits, vol. 1, no. 1, pp. 28-34, Dec., 2015</w:t>
      </w:r>
    </w:p>
    <w:p w14:paraId="5E4F23F3" w14:textId="77777777" w:rsidR="0051588F" w:rsidRPr="002943B8" w:rsidRDefault="00470DFA" w:rsidP="009076BD">
      <w:pPr>
        <w:pStyle w:val="References0"/>
      </w:pPr>
      <w:r w:rsidRPr="002943B8">
        <w:t xml:space="preserve">[11] </w:t>
      </w:r>
      <w:r w:rsidR="00E864AF" w:rsidRPr="002943B8">
        <w:t>J. Z. Huang, P. Long, M. Povolotskyi, G. Klimeck, M. J. W. Rodwell, “P-Type Tunnel FETs With Triple Heterojunctions”, arXiv:1605.07166</w:t>
      </w:r>
    </w:p>
    <w:p w14:paraId="1D23072F" w14:textId="77777777" w:rsidR="00E864AF" w:rsidRPr="002943B8" w:rsidRDefault="0051588F" w:rsidP="009076BD">
      <w:pPr>
        <w:pStyle w:val="References0"/>
      </w:pPr>
      <w:r w:rsidRPr="002943B8">
        <w:t xml:space="preserve">[12] </w:t>
      </w:r>
      <w:r w:rsidR="00E864AF" w:rsidRPr="002943B8">
        <w:t>P. Long, J. Z. Huang, M. Povolotskyi, D. Verreck, G. Klimeck, and M. J. W. Rodwell, 28th Int. Conf. on Indium Phosphide and Related Materials (IPRM), (2016)</w:t>
      </w:r>
    </w:p>
    <w:p w14:paraId="63D74ABF" w14:textId="77777777" w:rsidR="006D2F1D" w:rsidRPr="002943B8" w:rsidRDefault="00E864AF" w:rsidP="009076BD">
      <w:pPr>
        <w:pStyle w:val="References0"/>
      </w:pPr>
      <w:r w:rsidRPr="002943B8">
        <w:t xml:space="preserve">[13] </w:t>
      </w:r>
      <w:r w:rsidR="006D2F1D" w:rsidRPr="002943B8">
        <w:t>R. Lake, G. Klimeck, R. C. Bowen, and D. Jovanovic. Single and multiband modeling of quantum electron transport through layered semiconductor devices. J. Appl. Phys., 81:7845, 1997</w:t>
      </w:r>
    </w:p>
    <w:p w14:paraId="555B75D3" w14:textId="77777777" w:rsidR="00D85E4C" w:rsidRPr="002943B8" w:rsidRDefault="00D85E4C" w:rsidP="00D85E4C">
      <w:pPr>
        <w:pStyle w:val="References0"/>
        <w:rPr>
          <w:lang w:eastAsia="ja-JP"/>
        </w:rPr>
      </w:pPr>
      <w:r w:rsidRPr="002943B8">
        <w:rPr>
          <w:lang w:eastAsia="ja-JP"/>
        </w:rPr>
        <w:t>[1</w:t>
      </w:r>
      <w:r w:rsidR="00E864AF" w:rsidRPr="002943B8">
        <w:rPr>
          <w:lang w:eastAsia="ja-JP"/>
        </w:rPr>
        <w:t>4</w:t>
      </w:r>
      <w:r w:rsidRPr="002943B8">
        <w:rPr>
          <w:lang w:eastAsia="ja-JP"/>
        </w:rPr>
        <w:t xml:space="preserve">] J. Wang and M. Lundstrom, </w:t>
      </w:r>
      <w:hyperlink r:id="rId33" w:history="1">
        <w:r w:rsidRPr="002943B8">
          <w:rPr>
            <w:lang w:eastAsia="ja-JP"/>
          </w:rPr>
          <w:t>"Does source-to-drain tunneling limit the ultimate scaling of MOSFETs?"</w:t>
        </w:r>
      </w:hyperlink>
      <w:r w:rsidRPr="002943B8">
        <w:rPr>
          <w:lang w:eastAsia="ja-JP"/>
        </w:rPr>
        <w:t xml:space="preserve"> </w:t>
      </w:r>
      <w:r w:rsidRPr="002943B8">
        <w:rPr>
          <w:i/>
          <w:iCs/>
          <w:lang w:eastAsia="ja-JP"/>
        </w:rPr>
        <w:t>IEDM Tech. Dig., pp. 707-710, 2002</w:t>
      </w:r>
    </w:p>
    <w:p w14:paraId="30C403D5" w14:textId="77777777" w:rsidR="0099168A" w:rsidRPr="002943B8" w:rsidRDefault="0099168A" w:rsidP="00A666D8">
      <w:pPr>
        <w:pStyle w:val="References0"/>
        <w:rPr>
          <w:lang w:eastAsia="ja-JP"/>
        </w:rPr>
        <w:sectPr w:rsidR="0099168A" w:rsidRPr="002943B8" w:rsidSect="006C6E2E">
          <w:type w:val="continuous"/>
          <w:pgSz w:w="12240" w:h="15840" w:code="1"/>
          <w:pgMar w:top="1247" w:right="1021" w:bottom="1247" w:left="1021" w:header="720" w:footer="720" w:gutter="0"/>
          <w:cols w:num="2" w:space="249"/>
          <w:docGrid w:linePitch="360"/>
        </w:sect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974"/>
        <w:gridCol w:w="4864"/>
      </w:tblGrid>
      <w:tr w:rsidR="0099168A" w:rsidRPr="002943B8" w14:paraId="750CF1A1" w14:textId="77777777" w:rsidTr="006A4B8C">
        <w:tc>
          <w:tcPr>
            <w:tcW w:w="5027" w:type="dxa"/>
          </w:tcPr>
          <w:p w14:paraId="6AD3D699" w14:textId="77777777" w:rsidR="00640409" w:rsidRPr="002943B8" w:rsidRDefault="00DF5AC5" w:rsidP="00640409">
            <w:pPr>
              <w:pStyle w:val="figure"/>
              <w:keepNext/>
            </w:pPr>
            <w:r w:rsidRPr="002943B8">
              <w:lastRenderedPageBreak/>
              <w:drawing>
                <wp:inline distT="0" distB="0" distL="0" distR="0" wp14:anchorId="1690BB12" wp14:editId="496563A0">
                  <wp:extent cx="2829560" cy="1937106"/>
                  <wp:effectExtent l="0" t="0" r="8890" b="6350"/>
                  <wp:docPr id="5" name="Picture 4" descr="C:\Temp\Dropbox\lowVDD\Id-Vg_alone.e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Temp\Dropbox\lowVDD\Id-Vg_alone.eps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2"/>
                          <a:stretch/>
                        </pic:blipFill>
                        <pic:spPr bwMode="auto">
                          <a:xfrm>
                            <a:off x="0" y="0"/>
                            <a:ext cx="2829560" cy="193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C8BB7" w14:textId="77777777" w:rsidR="00B861E9" w:rsidRPr="002943B8" w:rsidRDefault="00640409" w:rsidP="00DF5AC5">
            <w:pPr>
              <w:pStyle w:val="Caption"/>
            </w:pPr>
            <w:bookmarkStart w:id="1" w:name="_Ref458553764"/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1</w:t>
            </w:r>
            <w:r w:rsidR="004E2E3C">
              <w:rPr>
                <w:noProof/>
              </w:rPr>
              <w:fldChar w:fldCharType="end"/>
            </w:r>
            <w:bookmarkEnd w:id="1"/>
            <w:r w:rsidRPr="002943B8">
              <w:t xml:space="preserve">: </w:t>
            </w:r>
            <w:r w:rsidR="00DF5AC5" w:rsidRPr="002943B8">
              <w:rPr>
                <w:i/>
              </w:rPr>
              <w:t>I</w:t>
            </w:r>
            <w:r w:rsidR="00DF5AC5" w:rsidRPr="002943B8">
              <w:rPr>
                <w:vertAlign w:val="subscript"/>
              </w:rPr>
              <w:t>D</w:t>
            </w:r>
            <w:r w:rsidR="00DF5AC5" w:rsidRPr="002943B8">
              <w:t>-</w:t>
            </w:r>
            <w:r w:rsidR="00DF5AC5" w:rsidRPr="002943B8">
              <w:rPr>
                <w:i/>
              </w:rPr>
              <w:t>V</w:t>
            </w:r>
            <w:r w:rsidR="00DF5AC5" w:rsidRPr="002943B8">
              <w:rPr>
                <w:vertAlign w:val="subscript"/>
              </w:rPr>
              <w:t>GS</w:t>
            </w:r>
            <w:r w:rsidR="00DF5AC5" w:rsidRPr="002943B8">
              <w:t xml:space="preserve"> transfer characteristics, from ballistic simulations, of a Si MOSFET, a GaSb/InAs TFET and triple HJ TFET. All devices have double gates, a 1.8nm thick channel, a 2.56nm thick gate dielectric with </w:t>
            </w:r>
            <w:r w:rsidR="00DF5AC5" w:rsidRPr="002943B8">
              <w:rPr>
                <w:rFonts w:ascii="Symbol" w:hAnsi="Symbol"/>
                <w:i/>
              </w:rPr>
              <w:t></w:t>
            </w:r>
            <w:r w:rsidR="00DF5AC5" w:rsidRPr="002943B8">
              <w:rPr>
                <w:vertAlign w:val="subscript"/>
              </w:rPr>
              <w:t>r</w:t>
            </w:r>
            <w:r w:rsidR="00DF5AC5" w:rsidRPr="002943B8">
              <w:t>=9, and 30nm gate length.</w:t>
            </w:r>
          </w:p>
        </w:tc>
        <w:tc>
          <w:tcPr>
            <w:tcW w:w="5027" w:type="dxa"/>
          </w:tcPr>
          <w:p w14:paraId="36E8C71E" w14:textId="77777777" w:rsidR="00DF5AC5" w:rsidRPr="002943B8" w:rsidRDefault="00DF5AC5" w:rsidP="00640409">
            <w:pPr>
              <w:pStyle w:val="figure"/>
              <w:keepNext/>
            </w:pPr>
            <w:r w:rsidRPr="002943B8">
              <w:drawing>
                <wp:inline distT="0" distB="0" distL="0" distR="0" wp14:anchorId="51ABD2E8" wp14:editId="47C6E9B2">
                  <wp:extent cx="2184848" cy="2041525"/>
                  <wp:effectExtent l="0" t="0" r="0" b="0"/>
                  <wp:docPr id="2" name="Picture 2" descr="C:\Temp\Dropbox\lowVDD\devic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Temp\Dropbox\lowVDD\devic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28" cy="204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BA95C" w14:textId="77777777" w:rsidR="0099168A" w:rsidRPr="002943B8" w:rsidRDefault="00640409" w:rsidP="00DF5AC5">
            <w:pPr>
              <w:pStyle w:val="Caption"/>
              <w:rPr>
                <w:sz w:val="20"/>
                <w:szCs w:val="20"/>
              </w:rPr>
            </w:pPr>
            <w:bookmarkStart w:id="2" w:name="_Ref458556301"/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2</w:t>
            </w:r>
            <w:r w:rsidR="004E2E3C">
              <w:rPr>
                <w:noProof/>
              </w:rPr>
              <w:fldChar w:fldCharType="end"/>
            </w:r>
            <w:bookmarkEnd w:id="2"/>
            <w:r w:rsidRPr="002943B8">
              <w:t xml:space="preserve">: </w:t>
            </w:r>
            <w:r w:rsidR="00DF5AC5" w:rsidRPr="002943B8">
              <w:t>Cross-sectional schematics of (a) a conventional single-heterojunction (HJ) GaSb/InAs TFET and,</w:t>
            </w:r>
            <w:r w:rsidR="001E3EB7" w:rsidRPr="002943B8">
              <w:t xml:space="preserve"> </w:t>
            </w:r>
            <w:r w:rsidR="00DF5AC5" w:rsidRPr="002943B8">
              <w:t>(b)</w:t>
            </w:r>
            <w:r w:rsidR="001E3EB7" w:rsidRPr="002943B8">
              <w:t xml:space="preserve"> </w:t>
            </w:r>
            <w:r w:rsidR="00DF5AC5" w:rsidRPr="002943B8">
              <w:t>a triple-HJ TFET. Both have planar channels and double gates (e.g. are finFETs).</w:t>
            </w:r>
          </w:p>
        </w:tc>
      </w:tr>
    </w:tbl>
    <w:p w14:paraId="0C9EAB12" w14:textId="77777777" w:rsidR="00B861E9" w:rsidRPr="002943B8" w:rsidRDefault="00B861E9" w:rsidP="00A666D8">
      <w:pPr>
        <w:pStyle w:val="References0"/>
        <w:rPr>
          <w:sz w:val="2"/>
          <w:szCs w:val="2"/>
          <w:lang w:eastAsia="ja-JP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916"/>
        <w:gridCol w:w="4922"/>
      </w:tblGrid>
      <w:tr w:rsidR="00B861E9" w:rsidRPr="002943B8" w14:paraId="49908920" w14:textId="77777777" w:rsidTr="006A4B8C">
        <w:tc>
          <w:tcPr>
            <w:tcW w:w="5027" w:type="dxa"/>
          </w:tcPr>
          <w:p w14:paraId="3E159580" w14:textId="77777777" w:rsidR="00640409" w:rsidRPr="002943B8" w:rsidRDefault="006A4B8C" w:rsidP="00640409">
            <w:pPr>
              <w:pStyle w:val="figure"/>
              <w:keepNext/>
            </w:pPr>
            <w:r w:rsidRPr="002943B8">
              <w:drawing>
                <wp:inline distT="0" distB="0" distL="0" distR="0" wp14:anchorId="35001C38" wp14:editId="421FFDAB">
                  <wp:extent cx="2904623" cy="1862919"/>
                  <wp:effectExtent l="0" t="0" r="0" b="4445"/>
                  <wp:docPr id="4" name="Picture 3" descr="C:\Temp\Dropbox\lowVDD\EcTalone.e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Temp\Dropbox\lowVDD\EcTalone.eps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73" r="1162"/>
                          <a:stretch/>
                        </pic:blipFill>
                        <pic:spPr bwMode="auto">
                          <a:xfrm>
                            <a:off x="0" y="0"/>
                            <a:ext cx="2911108" cy="186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51FAC" w14:textId="77777777" w:rsidR="00B93947" w:rsidRPr="002943B8" w:rsidRDefault="00640409" w:rsidP="00275CBF">
            <w:pPr>
              <w:pStyle w:val="Caption"/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3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Band diagram (a) and transmission probability (b) of a </w:t>
            </w:r>
            <w:r w:rsidRPr="002943B8">
              <w:br/>
              <w:t>(</w:t>
            </w:r>
            <w:r w:rsidR="00FF34C3" w:rsidRPr="002943B8">
              <w:rPr>
                <w:position w:val="-6"/>
              </w:rPr>
              <w:object w:dxaOrig="380" w:dyaOrig="279" w14:anchorId="2D379077">
                <v:shape id="_x0000_i1039" type="#_x0000_t75" style="width:18.85pt;height:14.65pt" o:ole="">
                  <v:imagedata r:id="rId37" o:title=""/>
                </v:shape>
                <o:OLEObject Type="Embed" ProgID="Equation.3" ShapeID="_x0000_i1039" DrawAspect="Content" ObjectID="_1554281891" r:id="rId38"/>
              </w:object>
            </w:r>
            <w:r w:rsidRPr="002943B8">
              <w:t xml:space="preserve">)-confined GaSb/InAs TFET and a triple-HJ TFET with </w:t>
            </w:r>
            <w:r w:rsidR="002A5322" w:rsidRPr="002943B8">
              <w:t>step-</w:t>
            </w:r>
            <w:r w:rsidRPr="002943B8">
              <w:t>gr</w:t>
            </w:r>
            <w:r w:rsidR="002A5322" w:rsidRPr="002943B8">
              <w:t>aded source and channel heterojunctions</w:t>
            </w:r>
            <w:r w:rsidRPr="002943B8">
              <w:t xml:space="preserve">. </w:t>
            </w:r>
            <w:r w:rsidR="00275CBF" w:rsidRPr="002943B8">
              <w:rPr>
                <w:i/>
              </w:rPr>
              <w:t>V</w:t>
            </w:r>
            <w:r w:rsidR="00275CBF" w:rsidRPr="002943B8">
              <w:rPr>
                <w:vertAlign w:val="subscript"/>
              </w:rPr>
              <w:t>GS</w:t>
            </w:r>
            <w:r w:rsidR="00275CBF" w:rsidRPr="002943B8">
              <w:t>=</w:t>
            </w:r>
            <w:r w:rsidR="00275CBF" w:rsidRPr="002943B8">
              <w:rPr>
                <w:i/>
              </w:rPr>
              <w:t>V</w:t>
            </w:r>
            <w:r w:rsidR="00275CBF" w:rsidRPr="002943B8">
              <w:rPr>
                <w:vertAlign w:val="subscript"/>
              </w:rPr>
              <w:t>DS</w:t>
            </w:r>
            <w:r w:rsidR="00275CBF" w:rsidRPr="002943B8">
              <w:t xml:space="preserve">= </w:t>
            </w:r>
            <w:r w:rsidR="00275CBF" w:rsidRPr="002943B8">
              <w:rPr>
                <w:i/>
              </w:rPr>
              <w:t>V</w:t>
            </w:r>
            <w:r w:rsidR="00275CBF" w:rsidRPr="002943B8">
              <w:rPr>
                <w:vertAlign w:val="subscript"/>
              </w:rPr>
              <w:t>DD</w:t>
            </w:r>
            <w:r w:rsidR="00275CBF" w:rsidRPr="002943B8">
              <w:t xml:space="preserve">=0.18V. </w:t>
            </w:r>
            <w:r w:rsidRPr="002943B8">
              <w:t>Transport is along [110]</w:t>
            </w:r>
            <w:r w:rsidRPr="002943B8">
              <w:rPr>
                <w:rFonts w:hint="eastAsia"/>
              </w:rPr>
              <w:t>.</w:t>
            </w:r>
            <w:r w:rsidRPr="002943B8">
              <w:t xml:space="preserve"> </w:t>
            </w:r>
            <w:r w:rsidR="00275CBF" w:rsidRPr="002943B8">
              <w:t>The triple-HJ TFET</w:t>
            </w:r>
            <w:r w:rsidRPr="002943B8">
              <w:t xml:space="preserve"> </w:t>
            </w:r>
            <w:r w:rsidR="00275CBF" w:rsidRPr="002943B8">
              <w:t xml:space="preserve">shows 50% </w:t>
            </w:r>
            <w:r w:rsidRPr="002943B8">
              <w:t xml:space="preserve">transmission </w:t>
            </w:r>
            <w:r w:rsidR="00275CBF" w:rsidRPr="002943B8">
              <w:t>probability over the full conduction window between the source Fermi energy and channel conduction-band energy.</w:t>
            </w:r>
          </w:p>
        </w:tc>
        <w:tc>
          <w:tcPr>
            <w:tcW w:w="5027" w:type="dxa"/>
          </w:tcPr>
          <w:p w14:paraId="0E6CF0F7" w14:textId="77777777" w:rsidR="00640409" w:rsidRPr="002943B8" w:rsidRDefault="00B93947" w:rsidP="00640409">
            <w:pPr>
              <w:pStyle w:val="figure"/>
              <w:keepNext/>
            </w:pPr>
            <w:r w:rsidRPr="002943B8">
              <w:drawing>
                <wp:inline distT="0" distB="0" distL="0" distR="0" wp14:anchorId="47ADF3C1" wp14:editId="776D1ABC">
                  <wp:extent cx="2918348" cy="2183642"/>
                  <wp:effectExtent l="0" t="0" r="0" b="7620"/>
                  <wp:docPr id="29" name="Picture 29" descr="C:\Temp\Dropbox\lowVDD\iedm\d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Temp\Dropbox\lowVDD\iedm\d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500" cy="218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4E14A" w14:textId="77777777" w:rsidR="00B861E9" w:rsidRPr="002943B8" w:rsidRDefault="00640409" w:rsidP="006A4B8C">
            <w:pPr>
              <w:pStyle w:val="Caption"/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4</w:t>
            </w:r>
            <w:r w:rsidR="004E2E3C">
              <w:rPr>
                <w:noProof/>
              </w:rPr>
              <w:fldChar w:fldCharType="end"/>
            </w:r>
            <w:r w:rsidRPr="002943B8">
              <w:t>: Ballistic local density of states in ON-state (a) and OFF-state bias (b) of a (</w:t>
            </w:r>
            <w:r w:rsidR="00FD217C" w:rsidRPr="002943B8">
              <w:rPr>
                <w:position w:val="-6"/>
              </w:rPr>
              <w:object w:dxaOrig="380" w:dyaOrig="279" w14:anchorId="2FA7A685">
                <v:shape id="_x0000_i1040" type="#_x0000_t75" style="width:18.85pt;height:14.65pt" o:ole="">
                  <v:imagedata r:id="rId40" o:title=""/>
                </v:shape>
                <o:OLEObject Type="Embed" ProgID="Equation.3" ShapeID="_x0000_i1040" DrawAspect="Content" ObjectID="_1554281892" r:id="rId41"/>
              </w:object>
            </w:r>
            <w:r w:rsidRPr="002943B8">
              <w:t>)-confined triple-HJ TFET. Resonant states are circled. While the two resonant states are clearly separated in ballistic simulations, inelastic scattering will increase I</w:t>
            </w:r>
            <w:r w:rsidRPr="002943B8">
              <w:rPr>
                <w:vertAlign w:val="subscript"/>
              </w:rPr>
              <w:t>OFF</w:t>
            </w:r>
            <w:r w:rsidRPr="002943B8">
              <w:t xml:space="preserve"> due to coupling between two states.</w:t>
            </w:r>
          </w:p>
          <w:p w14:paraId="2D239825" w14:textId="77777777" w:rsidR="00B93947" w:rsidRPr="002943B8" w:rsidRDefault="00B93947" w:rsidP="00DF5AC5">
            <w:pPr>
              <w:pStyle w:val="figure"/>
              <w:keepNext/>
            </w:pPr>
          </w:p>
        </w:tc>
      </w:tr>
    </w:tbl>
    <w:p w14:paraId="48E9679E" w14:textId="77777777" w:rsidR="0099168A" w:rsidRPr="002943B8" w:rsidRDefault="0099168A" w:rsidP="00A666D8">
      <w:pPr>
        <w:pStyle w:val="References0"/>
        <w:rPr>
          <w:sz w:val="2"/>
          <w:szCs w:val="2"/>
          <w:lang w:eastAsia="ja-JP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956"/>
        <w:gridCol w:w="4882"/>
      </w:tblGrid>
      <w:tr w:rsidR="00B861E9" w:rsidRPr="002943B8" w14:paraId="1C56FACE" w14:textId="77777777" w:rsidTr="006A4B8C">
        <w:tc>
          <w:tcPr>
            <w:tcW w:w="5027" w:type="dxa"/>
          </w:tcPr>
          <w:p w14:paraId="3D38EDD1" w14:textId="0CF00550" w:rsidR="00852D48" w:rsidRPr="002943B8" w:rsidRDefault="00BE2203" w:rsidP="00852D48">
            <w:pPr>
              <w:pStyle w:val="figure"/>
              <w:keepNext/>
            </w:pPr>
            <w:r w:rsidRPr="002943B8">
              <w:drawing>
                <wp:inline distT="0" distB="0" distL="0" distR="0" wp14:anchorId="5C99A5FC" wp14:editId="23212CF5">
                  <wp:extent cx="3064576" cy="2245056"/>
                  <wp:effectExtent l="0" t="0" r="2540" b="3175"/>
                  <wp:docPr id="9" name="Picture 9" descr="C:\Temp\Dropbox\lowVDD\scatter_James\IdVgV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Temp\Dropbox\lowVDD\scatter_James\IdVgV2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86" cy="22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84776" w14:textId="4BEB2286" w:rsidR="00B93947" w:rsidRPr="002943B8" w:rsidRDefault="00852D48" w:rsidP="00BE2203">
            <w:pPr>
              <w:pStyle w:val="Caption"/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5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</w:t>
            </w:r>
            <w:r w:rsidR="00FD217C" w:rsidRPr="002943B8">
              <w:rPr>
                <w:i/>
              </w:rPr>
              <w:t>I</w:t>
            </w:r>
            <w:r w:rsidR="00FD217C" w:rsidRPr="002943B8">
              <w:rPr>
                <w:vertAlign w:val="subscript"/>
              </w:rPr>
              <w:t>D</w:t>
            </w:r>
            <w:r w:rsidR="00FD217C" w:rsidRPr="002943B8">
              <w:t>-</w:t>
            </w:r>
            <w:r w:rsidR="00FD217C" w:rsidRPr="002943B8">
              <w:rPr>
                <w:i/>
              </w:rPr>
              <w:t>V</w:t>
            </w:r>
            <w:r w:rsidR="00FD217C" w:rsidRPr="002943B8">
              <w:rPr>
                <w:vertAlign w:val="subscript"/>
              </w:rPr>
              <w:t>GS</w:t>
            </w:r>
            <w:r w:rsidR="00FD217C" w:rsidRPr="002943B8">
              <w:t xml:space="preserve"> transfer characteristics </w:t>
            </w:r>
            <w:r w:rsidRPr="002943B8">
              <w:t>for triple HJ and GaSb/InAs TFET</w:t>
            </w:r>
            <w:r w:rsidR="00FD217C" w:rsidRPr="002943B8">
              <w:t>s</w:t>
            </w:r>
            <w:r w:rsidRPr="002943B8">
              <w:t xml:space="preserve"> </w:t>
            </w:r>
            <w:r w:rsidR="00820BB2" w:rsidRPr="002943B8">
              <w:t>of L</w:t>
            </w:r>
            <w:r w:rsidR="00820BB2" w:rsidRPr="002943B8">
              <w:rPr>
                <w:vertAlign w:val="subscript"/>
              </w:rPr>
              <w:t>g</w:t>
            </w:r>
            <w:r w:rsidR="00820BB2" w:rsidRPr="002943B8">
              <w:t xml:space="preserve">=30nm </w:t>
            </w:r>
            <w:r w:rsidR="00FD217C" w:rsidRPr="002943B8">
              <w:t xml:space="preserve">as a function of </w:t>
            </w:r>
            <w:r w:rsidRPr="002943B8">
              <w:t>inelastic phonon scattering strength</w:t>
            </w:r>
            <w:r w:rsidR="00FD217C" w:rsidRPr="002943B8">
              <w:t>.</w:t>
            </w:r>
            <w:r w:rsidRPr="002943B8">
              <w:t xml:space="preserve"> </w:t>
            </w:r>
            <w:r w:rsidR="00FD217C" w:rsidRPr="002943B8">
              <w:t xml:space="preserve">In (a), </w:t>
            </w:r>
            <w:r w:rsidR="00FD217C" w:rsidRPr="002943B8">
              <w:rPr>
                <w:i/>
              </w:rPr>
              <w:t>V</w:t>
            </w:r>
            <w:r w:rsidR="00FD217C" w:rsidRPr="002943B8">
              <w:rPr>
                <w:vertAlign w:val="subscript"/>
              </w:rPr>
              <w:t>th</w:t>
            </w:r>
            <w:r w:rsidR="00FD217C" w:rsidRPr="002943B8">
              <w:t xml:space="preserve"> for each curve is shifted to set </w:t>
            </w:r>
            <w:r w:rsidRPr="002943B8">
              <w:rPr>
                <w:i/>
              </w:rPr>
              <w:t>I</w:t>
            </w:r>
            <w:r w:rsidRPr="002943B8">
              <w:rPr>
                <w:vertAlign w:val="subscript"/>
              </w:rPr>
              <w:t>OFF</w:t>
            </w:r>
            <w:r w:rsidRPr="002943B8">
              <w:t>=10</w:t>
            </w:r>
            <w:r w:rsidRPr="002943B8">
              <w:rPr>
                <w:vertAlign w:val="superscript"/>
              </w:rPr>
              <w:noBreakHyphen/>
              <w:t>3</w:t>
            </w:r>
            <w:r w:rsidRPr="002943B8">
              <w:t>A/m</w:t>
            </w:r>
            <w:r w:rsidR="00FD217C" w:rsidRPr="002943B8">
              <w:t>, while in</w:t>
            </w:r>
            <w:r w:rsidR="001E3EB7" w:rsidRPr="002943B8">
              <w:t xml:space="preserve"> </w:t>
            </w:r>
            <w:r w:rsidR="00FD217C" w:rsidRPr="002943B8">
              <w:t>(</w:t>
            </w:r>
            <w:r w:rsidRPr="002943B8">
              <w:t xml:space="preserve">b) </w:t>
            </w:r>
            <w:r w:rsidR="00FD217C" w:rsidRPr="002943B8">
              <w:rPr>
                <w:i/>
              </w:rPr>
              <w:t>V</w:t>
            </w:r>
            <w:r w:rsidR="00FD217C" w:rsidRPr="002943B8">
              <w:rPr>
                <w:vertAlign w:val="subscript"/>
              </w:rPr>
              <w:t>th</w:t>
            </w:r>
            <w:r w:rsidR="00BE2203" w:rsidRPr="002943B8">
              <w:t xml:space="preserve"> is held constant</w:t>
            </w:r>
            <w:r w:rsidR="00100D42" w:rsidRPr="002943B8">
              <w:t xml:space="preserve">. </w:t>
            </w:r>
          </w:p>
        </w:tc>
        <w:tc>
          <w:tcPr>
            <w:tcW w:w="5027" w:type="dxa"/>
          </w:tcPr>
          <w:p w14:paraId="74AA6037" w14:textId="77777777" w:rsidR="00852D48" w:rsidRPr="002943B8" w:rsidRDefault="006A4B8C" w:rsidP="00852D48">
            <w:pPr>
              <w:pStyle w:val="figure"/>
              <w:keepNext/>
            </w:pPr>
            <w:r w:rsidRPr="002943B8">
              <w:drawing>
                <wp:inline distT="0" distB="0" distL="0" distR="0" wp14:anchorId="1939AD95" wp14:editId="718BCD61">
                  <wp:extent cx="2974975" cy="2012950"/>
                  <wp:effectExtent l="0" t="0" r="0" b="6350"/>
                  <wp:docPr id="16" name="Picture 3" descr="C:\Temp\Dropbox\my\2016Summer\scattering\Lg15nm\IdVg.e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Temp\Dropbox\my\2016Summer\scattering\Lg15nm\IdVg.eps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1" r="3297" b="8903"/>
                          <a:stretch/>
                        </pic:blipFill>
                        <pic:spPr bwMode="auto">
                          <a:xfrm>
                            <a:off x="0" y="0"/>
                            <a:ext cx="2977470" cy="201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A22D4" w14:textId="77777777" w:rsidR="00B93947" w:rsidRPr="002943B8" w:rsidRDefault="00852D48" w:rsidP="00FD217C">
            <w:pPr>
              <w:pStyle w:val="Caption"/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6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</w:t>
            </w:r>
            <w:r w:rsidR="00FD217C" w:rsidRPr="002943B8">
              <w:rPr>
                <w:i/>
              </w:rPr>
              <w:t>I</w:t>
            </w:r>
            <w:r w:rsidR="00FD217C" w:rsidRPr="002943B8">
              <w:rPr>
                <w:vertAlign w:val="subscript"/>
              </w:rPr>
              <w:t>D</w:t>
            </w:r>
            <w:r w:rsidR="00FD217C" w:rsidRPr="002943B8">
              <w:t>-</w:t>
            </w:r>
            <w:r w:rsidR="00FD217C" w:rsidRPr="002943B8">
              <w:rPr>
                <w:i/>
              </w:rPr>
              <w:t>V</w:t>
            </w:r>
            <w:r w:rsidR="00FD217C" w:rsidRPr="002943B8">
              <w:rPr>
                <w:vertAlign w:val="subscript"/>
              </w:rPr>
              <w:t>GS</w:t>
            </w:r>
            <w:r w:rsidR="00FD217C" w:rsidRPr="002943B8">
              <w:t xml:space="preserve"> transfer characteristics, at 15nm and 30nm </w:t>
            </w:r>
            <w:r w:rsidR="00FD217C" w:rsidRPr="002943B8">
              <w:rPr>
                <w:i/>
              </w:rPr>
              <w:t>L</w:t>
            </w:r>
            <w:r w:rsidR="00FD217C" w:rsidRPr="002943B8">
              <w:rPr>
                <w:vertAlign w:val="subscript"/>
              </w:rPr>
              <w:t>g</w:t>
            </w:r>
            <w:r w:rsidR="00FD217C" w:rsidRPr="002943B8">
              <w:t xml:space="preserve">, for triple HJ TFETs, simulated </w:t>
            </w:r>
            <w:r w:rsidRPr="002943B8">
              <w:t xml:space="preserve">with </w:t>
            </w:r>
            <w:r w:rsidR="00FD217C" w:rsidRPr="002943B8">
              <w:t xml:space="preserve">zero and with 220 meV/nm </w:t>
            </w:r>
            <w:r w:rsidRPr="002943B8">
              <w:t>i</w:t>
            </w:r>
            <w:r w:rsidR="00FD217C" w:rsidRPr="002943B8">
              <w:t>nelastic phonon scattering stren</w:t>
            </w:r>
            <w:r w:rsidRPr="002943B8">
              <w:t>gth</w:t>
            </w:r>
            <w:r w:rsidR="00FD217C" w:rsidRPr="002943B8">
              <w:t>.</w:t>
            </w:r>
            <w:r w:rsidR="00A112D6" w:rsidRPr="002943B8">
              <w:t xml:space="preserve"> In (a), </w:t>
            </w:r>
            <w:r w:rsidR="00A112D6" w:rsidRPr="002943B8">
              <w:rPr>
                <w:i/>
              </w:rPr>
              <w:t>V</w:t>
            </w:r>
            <w:r w:rsidR="00A112D6" w:rsidRPr="002943B8">
              <w:rPr>
                <w:vertAlign w:val="subscript"/>
              </w:rPr>
              <w:t>th</w:t>
            </w:r>
            <w:r w:rsidR="00A112D6" w:rsidRPr="002943B8">
              <w:t xml:space="preserve"> for each curve is shifted to set </w:t>
            </w:r>
            <w:r w:rsidR="00A112D6" w:rsidRPr="002943B8">
              <w:rPr>
                <w:i/>
              </w:rPr>
              <w:t>I</w:t>
            </w:r>
            <w:r w:rsidR="00A112D6" w:rsidRPr="002943B8">
              <w:rPr>
                <w:vertAlign w:val="subscript"/>
              </w:rPr>
              <w:t>OFF</w:t>
            </w:r>
            <w:r w:rsidR="00A112D6" w:rsidRPr="002943B8">
              <w:t>=10</w:t>
            </w:r>
            <w:r w:rsidR="00A112D6" w:rsidRPr="002943B8">
              <w:rPr>
                <w:vertAlign w:val="superscript"/>
              </w:rPr>
              <w:noBreakHyphen/>
              <w:t>3</w:t>
            </w:r>
            <w:r w:rsidR="00A112D6" w:rsidRPr="002943B8">
              <w:t>A/m, while in</w:t>
            </w:r>
            <w:r w:rsidR="001E3EB7" w:rsidRPr="002943B8">
              <w:t xml:space="preserve"> </w:t>
            </w:r>
            <w:r w:rsidR="00A112D6" w:rsidRPr="002943B8">
              <w:t xml:space="preserve">(b) </w:t>
            </w:r>
            <w:r w:rsidR="00A112D6" w:rsidRPr="002943B8">
              <w:rPr>
                <w:i/>
              </w:rPr>
              <w:t>V</w:t>
            </w:r>
            <w:r w:rsidR="00A112D6" w:rsidRPr="002943B8">
              <w:rPr>
                <w:vertAlign w:val="subscript"/>
              </w:rPr>
              <w:t>th</w:t>
            </w:r>
            <w:r w:rsidR="00A112D6" w:rsidRPr="002943B8">
              <w:t xml:space="preserve"> is held constant to facilitate comparison of leakage mechanisms.</w:t>
            </w:r>
          </w:p>
        </w:tc>
      </w:tr>
    </w:tbl>
    <w:p w14:paraId="4FE077DE" w14:textId="77777777" w:rsidR="00B861E9" w:rsidRPr="002943B8" w:rsidRDefault="00B861E9" w:rsidP="00A666D8">
      <w:pPr>
        <w:pStyle w:val="References0"/>
        <w:rPr>
          <w:sz w:val="2"/>
          <w:szCs w:val="2"/>
          <w:lang w:eastAsia="ja-JP"/>
        </w:rPr>
      </w:pPr>
    </w:p>
    <w:p w14:paraId="716360FA" w14:textId="77777777" w:rsidR="0099168A" w:rsidRPr="002943B8" w:rsidRDefault="0099168A" w:rsidP="00A666D8">
      <w:pPr>
        <w:pStyle w:val="References0"/>
        <w:rPr>
          <w:lang w:eastAsia="ja-JP"/>
        </w:rPr>
      </w:pPr>
      <w:r w:rsidRPr="002943B8">
        <w:rPr>
          <w:lang w:eastAsia="ja-JP"/>
        </w:rPr>
        <w:br w:type="page"/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99168A" w:rsidRPr="002943B8" w14:paraId="2A941C85" w14:textId="77777777" w:rsidTr="006A4B8C">
        <w:tc>
          <w:tcPr>
            <w:tcW w:w="5027" w:type="dxa"/>
          </w:tcPr>
          <w:p w14:paraId="0C8C5527" w14:textId="77777777" w:rsidR="00E12061" w:rsidRPr="002943B8" w:rsidRDefault="00A41C07" w:rsidP="00A41C07">
            <w:pPr>
              <w:pStyle w:val="figure"/>
            </w:pPr>
            <w:r w:rsidRPr="002943B8">
              <w:lastRenderedPageBreak/>
              <w:drawing>
                <wp:inline distT="0" distB="0" distL="0" distR="0" wp14:anchorId="1EEF573C" wp14:editId="5EF25915">
                  <wp:extent cx="2834640" cy="2228236"/>
                  <wp:effectExtent l="0" t="0" r="381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rrent_compareV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49" cy="223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B763B" w14:textId="77777777" w:rsidR="00B93947" w:rsidRPr="002943B8" w:rsidRDefault="00E12061" w:rsidP="00AD2B4A">
            <w:pPr>
              <w:pStyle w:val="Caption"/>
              <w:jc w:val="both"/>
              <w:rPr>
                <w:lang w:eastAsia="ja-JP"/>
              </w:rPr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7</w:t>
            </w:r>
            <w:r w:rsidR="004E2E3C">
              <w:rPr>
                <w:noProof/>
              </w:rPr>
              <w:fldChar w:fldCharType="end"/>
            </w:r>
            <w:r w:rsidRPr="002943B8">
              <w:t>: E</w:t>
            </w:r>
            <w:r w:rsidR="00AD2B4A" w:rsidRPr="002943B8">
              <w:t>nergy-</w:t>
            </w:r>
            <w:r w:rsidRPr="002943B8">
              <w:t>resolved current density</w:t>
            </w:r>
            <w:r w:rsidR="00AD2B4A" w:rsidRPr="002943B8">
              <w:t xml:space="preserve">, simulated at zero transverse wave vector </w:t>
            </w:r>
            <w:r w:rsidRPr="002943B8">
              <w:rPr>
                <w:i/>
              </w:rPr>
              <w:t>k</w:t>
            </w:r>
            <w:r w:rsidRPr="002943B8">
              <w:rPr>
                <w:vertAlign w:val="subscript"/>
              </w:rPr>
              <w:t>t</w:t>
            </w:r>
            <w:r w:rsidR="00AD2B4A" w:rsidRPr="002943B8">
              <w:t xml:space="preserve"> and with a 220meV/nm deformation potential constant, f</w:t>
            </w:r>
            <w:r w:rsidRPr="002943B8">
              <w:t xml:space="preserve">or </w:t>
            </w:r>
            <w:r w:rsidR="00AD2B4A" w:rsidRPr="002943B8">
              <w:t xml:space="preserve">a 15nm </w:t>
            </w:r>
            <w:r w:rsidR="00AD2B4A" w:rsidRPr="002943B8">
              <w:rPr>
                <w:i/>
              </w:rPr>
              <w:t>L</w:t>
            </w:r>
            <w:r w:rsidR="00AD2B4A" w:rsidRPr="002943B8">
              <w:rPr>
                <w:vertAlign w:val="subscript"/>
              </w:rPr>
              <w:t>g</w:t>
            </w:r>
            <w:r w:rsidR="00AD2B4A" w:rsidRPr="002943B8">
              <w:t xml:space="preserve"> </w:t>
            </w:r>
            <w:r w:rsidRPr="002943B8">
              <w:t>triple HJ TFET</w:t>
            </w:r>
            <w:r w:rsidR="00AD2B4A" w:rsidRPr="002943B8">
              <w:t xml:space="preserve">. The bias conditions (a) </w:t>
            </w:r>
            <w:r w:rsidRPr="002943B8">
              <w:rPr>
                <w:i/>
              </w:rPr>
              <w:t>V</w:t>
            </w:r>
            <w:r w:rsidRPr="002943B8">
              <w:rPr>
                <w:vertAlign w:val="subscript"/>
              </w:rPr>
              <w:t>g1</w:t>
            </w:r>
            <w:r w:rsidR="00AD2B4A" w:rsidRPr="002943B8">
              <w:t xml:space="preserve"> and (b)</w:t>
            </w:r>
            <w:r w:rsidRPr="002943B8">
              <w:t xml:space="preserve"> </w:t>
            </w:r>
            <w:r w:rsidRPr="002943B8">
              <w:rPr>
                <w:i/>
              </w:rPr>
              <w:t>V</w:t>
            </w:r>
            <w:r w:rsidRPr="002943B8">
              <w:rPr>
                <w:vertAlign w:val="subscript"/>
              </w:rPr>
              <w:t>g2</w:t>
            </w:r>
            <w:r w:rsidRPr="002943B8">
              <w:t xml:space="preserve"> </w:t>
            </w:r>
            <w:r w:rsidR="00AD2B4A" w:rsidRPr="002943B8">
              <w:t xml:space="preserve">are those </w:t>
            </w:r>
            <w:r w:rsidRPr="002943B8">
              <w:t>indicated in Fig. 6</w:t>
            </w:r>
            <w:r w:rsidR="00AD2B4A" w:rsidRPr="002943B8">
              <w:t>(</w:t>
            </w:r>
            <w:r w:rsidRPr="002943B8">
              <w:t>b)</w:t>
            </w:r>
          </w:p>
        </w:tc>
        <w:tc>
          <w:tcPr>
            <w:tcW w:w="5027" w:type="dxa"/>
          </w:tcPr>
          <w:p w14:paraId="12E3B710" w14:textId="77777777" w:rsidR="00E12061" w:rsidRPr="002943B8" w:rsidRDefault="000C7EA6" w:rsidP="00CF2F18">
            <w:pPr>
              <w:pStyle w:val="figure"/>
            </w:pPr>
            <w:r w:rsidRPr="002943B8">
              <w:drawing>
                <wp:inline distT="0" distB="0" distL="0" distR="0" wp14:anchorId="125074FD" wp14:editId="0B8D258A">
                  <wp:extent cx="2592833" cy="194945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99" cy="197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29D94" w14:textId="77777777" w:rsidR="0099168A" w:rsidRPr="002943B8" w:rsidRDefault="00E12061" w:rsidP="000C7EA6">
            <w:pPr>
              <w:pStyle w:val="Caption"/>
              <w:jc w:val="both"/>
              <w:rPr>
                <w:lang w:eastAsia="ja-JP"/>
              </w:rPr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8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Output characteristics for </w:t>
            </w:r>
            <w:r w:rsidRPr="002943B8">
              <w:rPr>
                <w:i/>
              </w:rPr>
              <w:t>V</w:t>
            </w:r>
            <w:r w:rsidRPr="002943B8">
              <w:rPr>
                <w:vertAlign w:val="subscript"/>
              </w:rPr>
              <w:t>DD</w:t>
            </w:r>
            <w:r w:rsidRPr="002943B8">
              <w:t xml:space="preserve">=0.18V </w:t>
            </w:r>
            <w:r w:rsidR="003071F4" w:rsidRPr="002943B8">
              <w:t>(a) and (</w:t>
            </w:r>
            <w:r w:rsidRPr="002943B8">
              <w:t xml:space="preserve">b) </w:t>
            </w:r>
            <w:r w:rsidR="003071F4" w:rsidRPr="002943B8">
              <w:t xml:space="preserve">0.12V, assuming pTFET characteristics </w:t>
            </w:r>
            <w:r w:rsidRPr="002943B8">
              <w:t xml:space="preserve">symmetric </w:t>
            </w:r>
            <w:r w:rsidR="003071F4" w:rsidRPr="002943B8">
              <w:t xml:space="preserve">to the </w:t>
            </w:r>
            <w:r w:rsidRPr="002943B8">
              <w:t xml:space="preserve">nTFET. </w:t>
            </w:r>
            <w:r w:rsidRPr="002943B8">
              <w:rPr>
                <w:i/>
              </w:rPr>
              <w:t>V</w:t>
            </w:r>
            <w:r w:rsidR="005F5027" w:rsidRPr="002943B8">
              <w:rPr>
                <w:vertAlign w:val="subscript"/>
              </w:rPr>
              <w:t>th</w:t>
            </w:r>
            <w:r w:rsidRPr="002943B8">
              <w:t xml:space="preserve"> </w:t>
            </w:r>
            <w:r w:rsidR="005F5027" w:rsidRPr="002943B8">
              <w:t xml:space="preserve">is adjusted to set </w:t>
            </w:r>
            <w:r w:rsidRPr="002943B8">
              <w:rPr>
                <w:i/>
              </w:rPr>
              <w:t>I</w:t>
            </w:r>
            <w:r w:rsidRPr="002943B8">
              <w:rPr>
                <w:vertAlign w:val="subscript"/>
              </w:rPr>
              <w:t>OFF</w:t>
            </w:r>
            <w:r w:rsidR="005F5027" w:rsidRPr="002943B8">
              <w:t xml:space="preserve"> to </w:t>
            </w:r>
            <w:r w:rsidRPr="002943B8">
              <w:t>10</w:t>
            </w:r>
            <w:r w:rsidRPr="002943B8">
              <w:rPr>
                <w:vertAlign w:val="superscript"/>
              </w:rPr>
              <w:t>-3</w:t>
            </w:r>
            <w:r w:rsidRPr="002943B8">
              <w:t xml:space="preserve">A/m. </w:t>
            </w:r>
            <w:r w:rsidR="00B5180A" w:rsidRPr="002943B8">
              <w:t xml:space="preserve">At </w:t>
            </w:r>
            <w:r w:rsidRPr="002943B8">
              <w:rPr>
                <w:i/>
              </w:rPr>
              <w:t>V</w:t>
            </w:r>
            <w:r w:rsidRPr="002943B8">
              <w:rPr>
                <w:vertAlign w:val="subscript"/>
              </w:rPr>
              <w:t>DD</w:t>
            </w:r>
            <w:r w:rsidR="00B5180A" w:rsidRPr="002943B8">
              <w:t xml:space="preserve"> =0.18V, the FETs are closer to current saturation at the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GS</w:t>
            </w:r>
            <w:r w:rsidR="00B5180A" w:rsidRPr="002943B8">
              <w:t>=</w:t>
            </w:r>
            <w:r w:rsidR="00B5180A" w:rsidRPr="002943B8">
              <w:rPr>
                <w:i/>
              </w:rPr>
              <w:t>V</w:t>
            </w:r>
            <w:r w:rsidR="00B5180A" w:rsidRPr="002943B8">
              <w:rPr>
                <w:vertAlign w:val="subscript"/>
              </w:rPr>
              <w:t>DS</w:t>
            </w:r>
            <w:r w:rsidR="00B5180A" w:rsidRPr="002943B8">
              <w:t>=</w:t>
            </w:r>
            <w:r w:rsidR="00B5180A" w:rsidRPr="002943B8">
              <w:rPr>
                <w:i/>
              </w:rPr>
              <w:t>V</w:t>
            </w:r>
            <w:r w:rsidR="00B5180A" w:rsidRPr="002943B8">
              <w:rPr>
                <w:vertAlign w:val="subscript"/>
              </w:rPr>
              <w:t>DD</w:t>
            </w:r>
            <w:r w:rsidR="00B5180A" w:rsidRPr="002943B8">
              <w:t>/2 switching point</w:t>
            </w:r>
            <w:r w:rsidRPr="002943B8">
              <w:t>.</w:t>
            </w:r>
            <w:r w:rsidR="00B5180A" w:rsidRPr="002943B8">
              <w:t xml:space="preserve"> The inverter voltage gain is consequently larger.</w:t>
            </w:r>
          </w:p>
        </w:tc>
      </w:tr>
    </w:tbl>
    <w:p w14:paraId="0F16E76C" w14:textId="77777777" w:rsidR="00B93947" w:rsidRPr="002943B8" w:rsidRDefault="00B93947" w:rsidP="0099168A">
      <w:pPr>
        <w:pStyle w:val="References0"/>
        <w:rPr>
          <w:sz w:val="2"/>
          <w:szCs w:val="2"/>
          <w:lang w:eastAsia="ja-JP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B93947" w:rsidRPr="002943B8" w14:paraId="4BC3D5D6" w14:textId="77777777" w:rsidTr="006A4B8C">
        <w:tc>
          <w:tcPr>
            <w:tcW w:w="5027" w:type="dxa"/>
          </w:tcPr>
          <w:p w14:paraId="7CB8CA2F" w14:textId="5B039A23" w:rsidR="00EC6A10" w:rsidRPr="002943B8" w:rsidRDefault="00EC6A10" w:rsidP="00DF5AC5">
            <w:pPr>
              <w:pStyle w:val="figure"/>
              <w:keepNext/>
              <w:rPr>
                <w:rFonts w:ascii="Arial" w:hAnsi="Arial" w:cs="Arial"/>
                <w:sz w:val="22"/>
              </w:rPr>
            </w:pPr>
            <w:r w:rsidRPr="002943B8">
              <w:rPr>
                <w:rFonts w:ascii="Arial" w:hAnsi="Arial" w:cs="Arial"/>
                <w:sz w:val="18"/>
                <w:szCs w:val="16"/>
              </w:rPr>
              <w:t>V</w:t>
            </w:r>
            <w:r w:rsidRPr="002943B8">
              <w:rPr>
                <w:rFonts w:ascii="Arial" w:hAnsi="Arial" w:cs="Arial"/>
                <w:sz w:val="18"/>
                <w:szCs w:val="16"/>
                <w:vertAlign w:val="subscript"/>
              </w:rPr>
              <w:t>DD</w:t>
            </w:r>
            <w:r w:rsidRPr="002943B8">
              <w:rPr>
                <w:rFonts w:ascii="Arial" w:hAnsi="Arial" w:cs="Arial"/>
                <w:b/>
                <w:sz w:val="18"/>
                <w:szCs w:val="16"/>
              </w:rPr>
              <w:t xml:space="preserve">= </w:t>
            </w:r>
            <w:r w:rsidRPr="002943B8">
              <w:rPr>
                <w:rFonts w:asciiTheme="minorHAnsi" w:hAnsiTheme="minorHAnsi" w:cs="Arial"/>
                <w:b/>
                <w:color w:val="548DD4" w:themeColor="text2" w:themeTint="99"/>
                <w:sz w:val="18"/>
                <w:szCs w:val="16"/>
              </w:rPr>
              <w:t>−−</w:t>
            </w:r>
            <w:r w:rsidR="00440275" w:rsidRPr="002943B8">
              <w:rPr>
                <w:rFonts w:asciiTheme="minorHAnsi" w:hAnsiTheme="minorHAnsi" w:cs="Arial"/>
                <w:b/>
                <w:color w:val="548DD4" w:themeColor="text2" w:themeTint="99"/>
                <w:sz w:val="18"/>
                <w:szCs w:val="16"/>
              </w:rPr>
              <w:t xml:space="preserve"> </w:t>
            </w:r>
            <w:r w:rsidRPr="002943B8">
              <w:rPr>
                <w:rFonts w:ascii="Arial" w:hAnsi="Arial" w:cs="Arial"/>
                <w:sz w:val="18"/>
                <w:szCs w:val="16"/>
              </w:rPr>
              <w:t xml:space="preserve">0.18V, </w:t>
            </w:r>
            <w:r w:rsidRPr="002943B8">
              <w:rPr>
                <w:rFonts w:asciiTheme="minorHAnsi" w:hAnsiTheme="minorHAnsi" w:cs="Arial"/>
                <w:b/>
                <w:color w:val="FF0000"/>
                <w:sz w:val="18"/>
                <w:szCs w:val="16"/>
              </w:rPr>
              <w:t>−−</w:t>
            </w:r>
            <w:r w:rsidR="00440275" w:rsidRPr="002943B8">
              <w:rPr>
                <w:rFonts w:asciiTheme="minorHAnsi" w:hAnsiTheme="minorHAnsi" w:cs="Arial"/>
                <w:b/>
                <w:color w:val="FF0000"/>
                <w:sz w:val="18"/>
                <w:szCs w:val="16"/>
              </w:rPr>
              <w:t xml:space="preserve"> </w:t>
            </w:r>
            <w:r w:rsidRPr="002943B8">
              <w:rPr>
                <w:rFonts w:ascii="Arial" w:hAnsi="Arial" w:cs="Arial"/>
                <w:sz w:val="18"/>
                <w:szCs w:val="16"/>
              </w:rPr>
              <w:t xml:space="preserve">0.12V, </w:t>
            </w:r>
            <w:r w:rsidRPr="002943B8">
              <w:rPr>
                <w:rFonts w:asciiTheme="minorHAnsi" w:hAnsiTheme="minorHAnsi" w:cs="Arial"/>
                <w:b/>
                <w:sz w:val="18"/>
                <w:szCs w:val="16"/>
              </w:rPr>
              <w:t>−−</w:t>
            </w:r>
            <w:r w:rsidR="00440275" w:rsidRPr="002943B8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r w:rsidRPr="002943B8">
              <w:rPr>
                <w:rFonts w:ascii="Arial" w:hAnsi="Arial" w:cs="Arial"/>
                <w:sz w:val="18"/>
                <w:szCs w:val="16"/>
              </w:rPr>
              <w:t>0.08V</w:t>
            </w:r>
          </w:p>
          <w:p w14:paraId="583176DE" w14:textId="36926B08" w:rsidR="008C2922" w:rsidRPr="002943B8" w:rsidRDefault="000C7EA6" w:rsidP="00DF5AC5">
            <w:pPr>
              <w:pStyle w:val="figure"/>
              <w:keepNext/>
            </w:pPr>
            <w:r w:rsidRPr="002943B8">
              <w:drawing>
                <wp:inline distT="0" distB="0" distL="0" distR="0" wp14:anchorId="562AFBA4" wp14:editId="3BC20BA3">
                  <wp:extent cx="2501900" cy="1876048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86" cy="188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FDFC" w14:textId="77777777" w:rsidR="00B93947" w:rsidRPr="002943B8" w:rsidRDefault="00E12061" w:rsidP="000C7EA6">
            <w:pPr>
              <w:pStyle w:val="Caption"/>
              <w:rPr>
                <w:lang w:eastAsia="ja-JP"/>
              </w:rPr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9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</w:t>
            </w:r>
            <w:r w:rsidR="00EC6A10" w:rsidRPr="002943B8">
              <w:t xml:space="preserve">Simulated </w:t>
            </w:r>
            <w:r w:rsidR="00EC6A10" w:rsidRPr="002943B8">
              <w:rPr>
                <w:i/>
              </w:rPr>
              <w:t>V</w:t>
            </w:r>
            <w:r w:rsidR="00EC6A10" w:rsidRPr="002943B8">
              <w:rPr>
                <w:vertAlign w:val="subscript"/>
              </w:rPr>
              <w:t>in</w:t>
            </w:r>
            <w:r w:rsidR="00396B9B" w:rsidRPr="002943B8">
              <w:t>-</w:t>
            </w:r>
            <w:r w:rsidR="00EC6A10" w:rsidRPr="002943B8">
              <w:rPr>
                <w:i/>
              </w:rPr>
              <w:t>V</w:t>
            </w:r>
            <w:r w:rsidR="00EC6A10" w:rsidRPr="002943B8">
              <w:rPr>
                <w:vertAlign w:val="subscript"/>
              </w:rPr>
              <w:t>out</w:t>
            </w:r>
            <w:r w:rsidR="00EC6A10" w:rsidRPr="002943B8">
              <w:t xml:space="preserve"> v</w:t>
            </w:r>
            <w:r w:rsidRPr="002943B8">
              <w:t>oltage transfer characteristics</w:t>
            </w:r>
            <w:r w:rsidR="00396B9B" w:rsidRPr="002943B8">
              <w:t>, as a function of supply voltage, of CMOS inverters using (</w:t>
            </w:r>
            <w:r w:rsidR="00EC6A10" w:rsidRPr="002943B8">
              <w:t>a) standard Si MOSFET</w:t>
            </w:r>
            <w:r w:rsidR="00396B9B" w:rsidRPr="002943B8">
              <w:t>s</w:t>
            </w:r>
            <w:r w:rsidR="00EC6A10" w:rsidRPr="002943B8">
              <w:t xml:space="preserve"> and (b) </w:t>
            </w:r>
            <w:r w:rsidRPr="002943B8">
              <w:t>triple HJ TFETs.</w:t>
            </w:r>
            <w:r w:rsidR="008C2922" w:rsidRPr="002943B8">
              <w:t xml:space="preserve"> </w:t>
            </w:r>
          </w:p>
        </w:tc>
        <w:tc>
          <w:tcPr>
            <w:tcW w:w="5027" w:type="dxa"/>
          </w:tcPr>
          <w:p w14:paraId="2081967F" w14:textId="77777777" w:rsidR="00B5180A" w:rsidRPr="002943B8" w:rsidRDefault="000C7EA6" w:rsidP="00B5180A">
            <w:pPr>
              <w:pStyle w:val="figure"/>
              <w:keepNext/>
            </w:pPr>
            <w:r w:rsidRPr="002943B8">
              <w:drawing>
                <wp:inline distT="0" distB="0" distL="0" distR="0" wp14:anchorId="2D92AAD0" wp14:editId="1B1E2461">
                  <wp:extent cx="2463633" cy="184785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05" cy="18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759FC" w14:textId="77777777" w:rsidR="00B93947" w:rsidRPr="002943B8" w:rsidRDefault="00B5180A" w:rsidP="00D34C76">
            <w:pPr>
              <w:pStyle w:val="Caption"/>
              <w:rPr>
                <w:sz w:val="20"/>
                <w:szCs w:val="20"/>
              </w:rPr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10</w:t>
            </w:r>
            <w:r w:rsidR="004E2E3C">
              <w:rPr>
                <w:noProof/>
              </w:rPr>
              <w:fldChar w:fldCharType="end"/>
            </w:r>
            <w:r w:rsidRPr="002943B8">
              <w:t>:</w:t>
            </w:r>
            <w:r w:rsidR="001E3EB7" w:rsidRPr="002943B8">
              <w:t xml:space="preserve"> </w:t>
            </w:r>
            <w:r w:rsidR="005730E7" w:rsidRPr="002943B8">
              <w:t xml:space="preserve">Output characteristics, at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DD</w:t>
            </w:r>
            <w:r w:rsidR="005730E7" w:rsidRPr="002943B8">
              <w:t xml:space="preserve">=0.18V (a), with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GS</w:t>
            </w:r>
            <w:r w:rsidR="005730E7" w:rsidRPr="002943B8">
              <w:t xml:space="preserve"> varying between 0.03V and 0.09V in 0.0</w:t>
            </w:r>
            <w:r w:rsidR="00D34C76" w:rsidRPr="002943B8">
              <w:t>3</w:t>
            </w:r>
            <w:r w:rsidR="005730E7" w:rsidRPr="002943B8">
              <w:t>V increments</w:t>
            </w:r>
            <w:r w:rsidR="00D34C76" w:rsidRPr="002943B8">
              <w:t xml:space="preserve"> (without SP2) </w:t>
            </w:r>
            <w:r w:rsidR="005730E7" w:rsidRPr="002943B8">
              <w:t>.</w:t>
            </w:r>
            <w:r w:rsidR="001E3EB7" w:rsidRPr="002943B8">
              <w:t xml:space="preserve"> </w:t>
            </w:r>
            <w:r w:rsidR="005730E7" w:rsidRPr="002943B8">
              <w:t xml:space="preserve">SP1 indicates the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GS</w:t>
            </w:r>
            <w:r w:rsidR="005730E7" w:rsidRPr="002943B8">
              <w:t>=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DS</w:t>
            </w:r>
            <w:r w:rsidR="005730E7" w:rsidRPr="002943B8">
              <w:t xml:space="preserve">=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DD</w:t>
            </w:r>
            <w:r w:rsidR="005730E7" w:rsidRPr="002943B8">
              <w:t xml:space="preserve">/2 logic switching point. Increasing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th</w:t>
            </w:r>
            <w:r w:rsidR="005730E7" w:rsidRPr="002943B8">
              <w:t xml:space="preserve"> by 0.02V moves the switching point to SP2, improving the current saturation at the switching point and thereby increasing the voltage gain. (b) shows a similar analysis at </w:t>
            </w:r>
            <w:r w:rsidR="005730E7" w:rsidRPr="002943B8">
              <w:rPr>
                <w:i/>
              </w:rPr>
              <w:t>V</w:t>
            </w:r>
            <w:r w:rsidR="005730E7" w:rsidRPr="002943B8">
              <w:rPr>
                <w:vertAlign w:val="subscript"/>
              </w:rPr>
              <w:t>DD</w:t>
            </w:r>
            <w:r w:rsidR="005730E7" w:rsidRPr="002943B8">
              <w:t>=0.12V</w:t>
            </w:r>
            <w:r w:rsidR="00E020A3" w:rsidRPr="002943B8">
              <w:t>.</w:t>
            </w:r>
          </w:p>
        </w:tc>
      </w:tr>
    </w:tbl>
    <w:p w14:paraId="32EF62E9" w14:textId="77777777" w:rsidR="00B93947" w:rsidRPr="002943B8" w:rsidRDefault="00B93947" w:rsidP="0099168A">
      <w:pPr>
        <w:pStyle w:val="References0"/>
        <w:rPr>
          <w:sz w:val="2"/>
          <w:szCs w:val="2"/>
          <w:lang w:eastAsia="ja-JP"/>
        </w:rPr>
      </w:pPr>
    </w:p>
    <w:tbl>
      <w:tblPr>
        <w:tblStyle w:val="TableGrid"/>
        <w:tblW w:w="1010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069"/>
        <w:gridCol w:w="5040"/>
      </w:tblGrid>
      <w:tr w:rsidR="00B93947" w:rsidRPr="002943B8" w14:paraId="6A732910" w14:textId="77777777" w:rsidTr="00EC6A10">
        <w:tc>
          <w:tcPr>
            <w:tcW w:w="5069" w:type="dxa"/>
          </w:tcPr>
          <w:p w14:paraId="24B25B43" w14:textId="79B042BD" w:rsidR="00626BD6" w:rsidRPr="002943B8" w:rsidRDefault="00820BB2" w:rsidP="00626BD6">
            <w:pPr>
              <w:pStyle w:val="figure"/>
              <w:keepNext/>
            </w:pPr>
            <w:r w:rsidRPr="002943B8">
              <w:drawing>
                <wp:inline distT="0" distB="0" distL="0" distR="0" wp14:anchorId="1D6AE545" wp14:editId="4F9C22D3">
                  <wp:extent cx="2524835" cy="2167385"/>
                  <wp:effectExtent l="0" t="0" r="8890" b="4445"/>
                  <wp:docPr id="17" name="Picture 17" descr="C:\Temp\Dropbox\my\2014Fall\1-10\graded_doublestep\lg30nm\Vds0.07\Vd0.18_optimize\14.25\CorrectVinVout\VinVoutdiffVddSP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Temp\Dropbox\my\2014Fall\1-10\graded_doublestep\lg30nm\Vds0.07\Vd0.18_optimize\14.25\CorrectVinVout\VinVoutdiffVddSP2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465" cy="217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3F247" w14:textId="77777777" w:rsidR="005F5027" w:rsidRPr="002943B8" w:rsidRDefault="00626BD6" w:rsidP="00905130">
            <w:pPr>
              <w:pStyle w:val="Caption"/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11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</w:t>
            </w:r>
            <w:r w:rsidR="002F2A01" w:rsidRPr="002943B8">
              <w:t xml:space="preserve">Simulated </w:t>
            </w:r>
            <w:r w:rsidR="002F2A01" w:rsidRPr="002943B8">
              <w:rPr>
                <w:i/>
              </w:rPr>
              <w:t>V</w:t>
            </w:r>
            <w:r w:rsidR="002F2A01" w:rsidRPr="002943B8">
              <w:rPr>
                <w:vertAlign w:val="subscript"/>
              </w:rPr>
              <w:t>in</w:t>
            </w:r>
            <w:r w:rsidR="002F2A01" w:rsidRPr="002943B8">
              <w:t>-</w:t>
            </w:r>
            <w:r w:rsidR="002F2A01" w:rsidRPr="002943B8">
              <w:rPr>
                <w:i/>
              </w:rPr>
              <w:t>V</w:t>
            </w:r>
            <w:r w:rsidR="002F2A01" w:rsidRPr="002943B8">
              <w:rPr>
                <w:vertAlign w:val="subscript"/>
              </w:rPr>
              <w:t>out</w:t>
            </w:r>
            <w:r w:rsidR="002F2A01" w:rsidRPr="002943B8">
              <w:t xml:space="preserve"> voltage transfer characteristics, as a function of supply voltage, of CMOS inverters using triple HJ TFETs, but with </w:t>
            </w:r>
            <w:r w:rsidR="002F2A01" w:rsidRPr="002943B8">
              <w:rPr>
                <w:i/>
              </w:rPr>
              <w:t>V</w:t>
            </w:r>
            <w:r w:rsidR="002F2A01" w:rsidRPr="002943B8">
              <w:rPr>
                <w:vertAlign w:val="subscript"/>
              </w:rPr>
              <w:t>th</w:t>
            </w:r>
            <w:r w:rsidR="002F2A01" w:rsidRPr="002943B8">
              <w:t xml:space="preserve"> increased 0.02V beyond that necessary to set </w:t>
            </w:r>
            <w:r w:rsidR="002F2A01" w:rsidRPr="002943B8">
              <w:rPr>
                <w:i/>
              </w:rPr>
              <w:t>I</w:t>
            </w:r>
            <w:r w:rsidR="002F2A01" w:rsidRPr="002943B8">
              <w:rPr>
                <w:vertAlign w:val="subscript"/>
              </w:rPr>
              <w:t>OFF</w:t>
            </w:r>
            <w:r w:rsidR="002F2A01" w:rsidRPr="002943B8">
              <w:t xml:space="preserve"> to 10</w:t>
            </w:r>
            <w:r w:rsidR="002F2A01" w:rsidRPr="002943B8">
              <w:rPr>
                <w:vertAlign w:val="superscript"/>
              </w:rPr>
              <w:t>-3</w:t>
            </w:r>
            <w:r w:rsidR="002F2A01" w:rsidRPr="002943B8">
              <w:t>A/m.</w:t>
            </w:r>
            <w:r w:rsidR="00520E41" w:rsidRPr="002943B8">
              <w:t xml:space="preserve"> The</w:t>
            </w:r>
            <w:r w:rsidR="001E3EB7" w:rsidRPr="002943B8">
              <w:t xml:space="preserve"> </w:t>
            </w:r>
            <w:r w:rsidR="007E0102" w:rsidRPr="002943B8">
              <w:rPr>
                <w:i/>
              </w:rPr>
              <w:t>V</w:t>
            </w:r>
            <w:r w:rsidR="007E0102" w:rsidRPr="002943B8">
              <w:rPr>
                <w:vertAlign w:val="subscript"/>
              </w:rPr>
              <w:t>th</w:t>
            </w:r>
            <w:r w:rsidR="007E0102" w:rsidRPr="002943B8">
              <w:t xml:space="preserve"> shift increases the noise margin, but decreases both </w:t>
            </w:r>
            <w:r w:rsidR="007E0102" w:rsidRPr="002943B8">
              <w:rPr>
                <w:i/>
              </w:rPr>
              <w:t>I</w:t>
            </w:r>
            <w:r w:rsidR="007E0102" w:rsidRPr="002943B8">
              <w:rPr>
                <w:vertAlign w:val="subscript"/>
              </w:rPr>
              <w:t>OFF</w:t>
            </w:r>
            <w:r w:rsidR="007E0102" w:rsidRPr="002943B8">
              <w:t xml:space="preserve"> and </w:t>
            </w:r>
            <w:r w:rsidR="007E0102" w:rsidRPr="002943B8">
              <w:rPr>
                <w:i/>
              </w:rPr>
              <w:t>I</w:t>
            </w:r>
            <w:r w:rsidR="007E0102" w:rsidRPr="002943B8">
              <w:rPr>
                <w:vertAlign w:val="subscript"/>
              </w:rPr>
              <w:t>ON</w:t>
            </w:r>
            <w:r w:rsidR="007E0102" w:rsidRPr="002943B8">
              <w:t xml:space="preserve"> .</w:t>
            </w:r>
          </w:p>
        </w:tc>
        <w:tc>
          <w:tcPr>
            <w:tcW w:w="5040" w:type="dxa"/>
          </w:tcPr>
          <w:p w14:paraId="3A527EEF" w14:textId="53F01075" w:rsidR="00B93947" w:rsidRPr="002943B8" w:rsidRDefault="002D4541" w:rsidP="00DF5AC5">
            <w:pPr>
              <w:pStyle w:val="figure"/>
              <w:keepNext/>
            </w:pPr>
            <w:r w:rsidRPr="002943B8">
              <w:drawing>
                <wp:inline distT="0" distB="0" distL="0" distR="0" wp14:anchorId="55AC94DE" wp14:editId="2F77BF04">
                  <wp:extent cx="2695727" cy="2019869"/>
                  <wp:effectExtent l="0" t="0" r="0" b="0"/>
                  <wp:docPr id="11" name="Picture 11" descr="C:\Temp\Dropbox\lowVDD\iedm\EcTdiffvd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Temp\Dropbox\lowVDD\iedm\EcTdiffvd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20" cy="204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C7B4F" w14:textId="77777777" w:rsidR="005F5027" w:rsidRPr="002943B8" w:rsidRDefault="00626BD6" w:rsidP="0000713C">
            <w:pPr>
              <w:pStyle w:val="Caption"/>
            </w:pPr>
            <w:r w:rsidRPr="002943B8">
              <w:t xml:space="preserve">Fig. </w:t>
            </w:r>
            <w:r w:rsidR="004E2E3C">
              <w:fldChar w:fldCharType="begin"/>
            </w:r>
            <w:r w:rsidR="004E2E3C">
              <w:instrText xml:space="preserve"> SEQ Fig. \* ARABIC </w:instrText>
            </w:r>
            <w:r w:rsidR="004E2E3C">
              <w:fldChar w:fldCharType="separate"/>
            </w:r>
            <w:r w:rsidR="00EB3A9C">
              <w:rPr>
                <w:noProof/>
              </w:rPr>
              <w:t>12</w:t>
            </w:r>
            <w:r w:rsidR="004E2E3C">
              <w:rPr>
                <w:noProof/>
              </w:rPr>
              <w:fldChar w:fldCharType="end"/>
            </w:r>
            <w:r w:rsidRPr="002943B8">
              <w:t xml:space="preserve">: </w:t>
            </w:r>
            <w:r w:rsidR="00CF2F18" w:rsidRPr="002943B8">
              <w:t>B</w:t>
            </w:r>
            <w:r w:rsidRPr="002943B8">
              <w:t>and diagram</w:t>
            </w:r>
            <w:r w:rsidR="00CF2F18" w:rsidRPr="002943B8">
              <w:t>,</w:t>
            </w:r>
            <w:r w:rsidRPr="002943B8">
              <w:t xml:space="preserve"> </w:t>
            </w:r>
            <w:r w:rsidR="007E0102" w:rsidRPr="002943B8">
              <w:t xml:space="preserve">for </w:t>
            </w:r>
            <w:r w:rsidR="007E0102" w:rsidRPr="002943B8">
              <w:rPr>
                <w:i/>
              </w:rPr>
              <w:t>V</w:t>
            </w:r>
            <w:r w:rsidR="007E0102" w:rsidRPr="002943B8">
              <w:rPr>
                <w:vertAlign w:val="subscript"/>
              </w:rPr>
              <w:t>DD</w:t>
            </w:r>
            <w:r w:rsidR="007E0102" w:rsidRPr="002943B8">
              <w:t>=0.18V,</w:t>
            </w:r>
            <w:r w:rsidR="001E3EB7" w:rsidRPr="002943B8">
              <w:t xml:space="preserve"> </w:t>
            </w:r>
            <w:r w:rsidR="00A04C3A" w:rsidRPr="002943B8">
              <w:t xml:space="preserve">at the </w:t>
            </w:r>
            <w:r w:rsidR="00A04C3A" w:rsidRPr="002943B8">
              <w:rPr>
                <w:i/>
              </w:rPr>
              <w:t>V</w:t>
            </w:r>
            <w:r w:rsidR="00A04C3A" w:rsidRPr="002943B8">
              <w:rPr>
                <w:vertAlign w:val="subscript"/>
              </w:rPr>
              <w:t>GS</w:t>
            </w:r>
            <w:r w:rsidR="00A04C3A" w:rsidRPr="002943B8">
              <w:t>=</w:t>
            </w:r>
            <w:r w:rsidR="00A04C3A" w:rsidRPr="002943B8">
              <w:rPr>
                <w:i/>
              </w:rPr>
              <w:t>V</w:t>
            </w:r>
            <w:r w:rsidR="00A04C3A" w:rsidRPr="002943B8">
              <w:rPr>
                <w:vertAlign w:val="subscript"/>
              </w:rPr>
              <w:t>DS</w:t>
            </w:r>
            <w:r w:rsidR="00A04C3A" w:rsidRPr="002943B8">
              <w:t xml:space="preserve">= </w:t>
            </w:r>
            <w:r w:rsidR="00A04C3A" w:rsidRPr="002943B8">
              <w:rPr>
                <w:i/>
              </w:rPr>
              <w:t>V</w:t>
            </w:r>
            <w:r w:rsidR="00A04C3A" w:rsidRPr="002943B8">
              <w:rPr>
                <w:vertAlign w:val="subscript"/>
              </w:rPr>
              <w:t>DD</w:t>
            </w:r>
            <w:r w:rsidR="00A04C3A" w:rsidRPr="002943B8">
              <w:t xml:space="preserve">/2 switching point </w:t>
            </w:r>
            <w:r w:rsidRPr="002943B8">
              <w:t xml:space="preserve">for </w:t>
            </w:r>
            <w:r w:rsidR="007E0102" w:rsidRPr="002943B8">
              <w:t>(</w:t>
            </w:r>
            <w:r w:rsidRPr="002943B8">
              <w:t xml:space="preserve">a) </w:t>
            </w:r>
            <w:r w:rsidR="007E0102" w:rsidRPr="002943B8">
              <w:t>SP</w:t>
            </w:r>
            <w:r w:rsidRPr="002943B8">
              <w:t xml:space="preserve">1 </w:t>
            </w:r>
            <w:r w:rsidR="007E0102" w:rsidRPr="002943B8">
              <w:t>and (b) S</w:t>
            </w:r>
            <w:r w:rsidRPr="002943B8">
              <w:t>P 2</w:t>
            </w:r>
            <w:r w:rsidR="007E0102" w:rsidRPr="002943B8">
              <w:t>, bias conditions</w:t>
            </w:r>
            <w:r w:rsidRPr="002943B8">
              <w:t xml:space="preserve"> indicated in Fig. 10</w:t>
            </w:r>
            <w:r w:rsidR="007E0102" w:rsidRPr="002943B8">
              <w:t>(a)</w:t>
            </w:r>
            <w:r w:rsidRPr="002943B8">
              <w:t xml:space="preserve">. </w:t>
            </w:r>
            <w:r w:rsidR="007E0102" w:rsidRPr="002943B8">
              <w:t xml:space="preserve">The source </w:t>
            </w:r>
            <w:r w:rsidR="007E0102" w:rsidRPr="002943B8">
              <w:rPr>
                <w:i/>
              </w:rPr>
              <w:t>E</w:t>
            </w:r>
            <w:r w:rsidR="007E0102" w:rsidRPr="002943B8">
              <w:rPr>
                <w:vertAlign w:val="subscript"/>
              </w:rPr>
              <w:t>fs</w:t>
            </w:r>
            <w:r w:rsidR="007E0102" w:rsidRPr="002943B8">
              <w:t xml:space="preserve"> and drain </w:t>
            </w:r>
            <w:r w:rsidR="007E0102" w:rsidRPr="002943B8">
              <w:rPr>
                <w:i/>
              </w:rPr>
              <w:t>E</w:t>
            </w:r>
            <w:r w:rsidR="007E0102" w:rsidRPr="002943B8">
              <w:rPr>
                <w:vertAlign w:val="subscript"/>
              </w:rPr>
              <w:t>fd</w:t>
            </w:r>
            <w:r w:rsidR="007E0102" w:rsidRPr="002943B8">
              <w:t xml:space="preserve"> Fermi levels are indicated.</w:t>
            </w:r>
            <w:r w:rsidR="00A04C3A" w:rsidRPr="002943B8">
              <w:t xml:space="preserve"> </w:t>
            </w:r>
            <w:r w:rsidR="007E0102" w:rsidRPr="002943B8">
              <w:t xml:space="preserve">Increasing </w:t>
            </w:r>
            <w:r w:rsidR="007E0102" w:rsidRPr="002943B8">
              <w:rPr>
                <w:i/>
              </w:rPr>
              <w:t>V</w:t>
            </w:r>
            <w:r w:rsidR="007E0102" w:rsidRPr="002943B8">
              <w:rPr>
                <w:vertAlign w:val="subscript"/>
              </w:rPr>
              <w:t>th</w:t>
            </w:r>
            <w:r w:rsidR="007E0102" w:rsidRPr="002943B8">
              <w:t xml:space="preserve"> (SP2 vs. SP1) increases the separation between the channel conduction-band energy and </w:t>
            </w:r>
            <w:r w:rsidR="00A04C3A" w:rsidRPr="002943B8">
              <w:rPr>
                <w:i/>
              </w:rPr>
              <w:t>E</w:t>
            </w:r>
            <w:r w:rsidR="00A04C3A" w:rsidRPr="002943B8">
              <w:rPr>
                <w:vertAlign w:val="subscript"/>
              </w:rPr>
              <w:t>fd</w:t>
            </w:r>
            <w:r w:rsidR="007E0102" w:rsidRPr="002943B8">
              <w:t xml:space="preserve">. </w:t>
            </w:r>
            <w:r w:rsidR="00085AD3" w:rsidRPr="002943B8">
              <w:t xml:space="preserve">The </w:t>
            </w:r>
            <w:r w:rsidR="00A04C3A" w:rsidRPr="002943B8">
              <w:t>T</w:t>
            </w:r>
            <w:r w:rsidR="00085AD3" w:rsidRPr="002943B8">
              <w:t>FET output conductance</w:t>
            </w:r>
            <w:r w:rsidR="00A04C3A" w:rsidRPr="002943B8">
              <w:t xml:space="preserve"> is decreased</w:t>
            </w:r>
            <w:r w:rsidR="00085AD3" w:rsidRPr="002943B8">
              <w:t>,</w:t>
            </w:r>
            <w:r w:rsidR="001E3EB7" w:rsidRPr="002943B8">
              <w:t xml:space="preserve"> </w:t>
            </w:r>
            <w:r w:rsidR="00085AD3" w:rsidRPr="002943B8">
              <w:t xml:space="preserve">and </w:t>
            </w:r>
            <w:r w:rsidR="00A04C3A" w:rsidRPr="002943B8">
              <w:t xml:space="preserve">the </w:t>
            </w:r>
            <w:r w:rsidR="00085AD3" w:rsidRPr="002943B8">
              <w:t>inverter voltage gain and noise margin are thereby increased.</w:t>
            </w:r>
            <w:r w:rsidR="007E0102" w:rsidRPr="002943B8">
              <w:t xml:space="preserve"> </w:t>
            </w:r>
          </w:p>
        </w:tc>
      </w:tr>
    </w:tbl>
    <w:p w14:paraId="67F2BBB6" w14:textId="2E8AC40F" w:rsidR="00F14B58" w:rsidRPr="007A676F" w:rsidRDefault="003B616F" w:rsidP="007A676F">
      <w:pPr>
        <w:pStyle w:val="Caption"/>
        <w:rPr>
          <w:sz w:val="2"/>
          <w:szCs w:val="2"/>
          <w:lang w:eastAsia="ja-JP"/>
        </w:rPr>
      </w:pPr>
      <w:r w:rsidRPr="002943B8">
        <w:rPr>
          <w:sz w:val="2"/>
          <w:szCs w:val="2"/>
          <w:lang w:eastAsia="ja-JP"/>
        </w:rPr>
        <w:t>'</w:t>
      </w:r>
    </w:p>
    <w:sectPr w:rsidR="00F14B58" w:rsidRPr="007A676F" w:rsidSect="00B93947">
      <w:pgSz w:w="12240" w:h="15840" w:code="1"/>
      <w:pgMar w:top="1247" w:right="1021" w:bottom="1247" w:left="1021" w:header="720" w:footer="720" w:gutter="0"/>
      <w:cols w:space="24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19E3E" w14:textId="77777777" w:rsidR="004E2E3C" w:rsidRDefault="004E2E3C" w:rsidP="00EC6DAA">
      <w:r>
        <w:separator/>
      </w:r>
    </w:p>
  </w:endnote>
  <w:endnote w:type="continuationSeparator" w:id="0">
    <w:p w14:paraId="1065AC92" w14:textId="77777777" w:rsidR="004E2E3C" w:rsidRDefault="004E2E3C" w:rsidP="00EC6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F8D02" w14:textId="77777777" w:rsidR="004E2E3C" w:rsidRDefault="004E2E3C" w:rsidP="00EC6DAA">
      <w:r>
        <w:separator/>
      </w:r>
    </w:p>
  </w:footnote>
  <w:footnote w:type="continuationSeparator" w:id="0">
    <w:p w14:paraId="4FF752C4" w14:textId="77777777" w:rsidR="004E2E3C" w:rsidRDefault="004E2E3C" w:rsidP="00EC6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160DC"/>
    <w:multiLevelType w:val="hybridMultilevel"/>
    <w:tmpl w:val="3AA8B162"/>
    <w:lvl w:ilvl="0" w:tplc="8B26B36A">
      <w:start w:val="1"/>
      <w:numFmt w:val="upperRoman"/>
      <w:pStyle w:val="Heading1"/>
      <w:lvlText w:val="%1."/>
      <w:lvlJc w:val="left"/>
      <w:pPr>
        <w:ind w:left="63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A877D64"/>
    <w:multiLevelType w:val="singleLevel"/>
    <w:tmpl w:val="5DA6FC1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189603E"/>
    <w:multiLevelType w:val="multilevel"/>
    <w:tmpl w:val="0FDEFBAA"/>
    <w:lvl w:ilvl="0">
      <w:start w:val="1"/>
      <w:numFmt w:val="upperRoman"/>
      <w:lvlText w:val="%1."/>
      <w:lvlJc w:val="center"/>
      <w:pPr>
        <w:tabs>
          <w:tab w:val="num" w:pos="576"/>
        </w:tabs>
        <w:ind w:left="0"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left="0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left="0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8" w15:restartNumberingAfterBreak="0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  <w:num w:numId="11">
    <w:abstractNumId w:val="1"/>
  </w:num>
  <w:num w:numId="12">
    <w:abstractNumId w:val="5"/>
  </w:num>
  <w:num w:numId="13">
    <w:abstractNumId w:val="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SystemFonts/>
  <w:bordersDoNotSurroundHeader/>
  <w:bordersDoNotSurroundFooter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1A2"/>
    <w:rsid w:val="00002725"/>
    <w:rsid w:val="0000713C"/>
    <w:rsid w:val="00010A7D"/>
    <w:rsid w:val="00012E74"/>
    <w:rsid w:val="000141AB"/>
    <w:rsid w:val="0002083A"/>
    <w:rsid w:val="00021E96"/>
    <w:rsid w:val="000274CA"/>
    <w:rsid w:val="00044EE3"/>
    <w:rsid w:val="00046771"/>
    <w:rsid w:val="000547EC"/>
    <w:rsid w:val="0005754A"/>
    <w:rsid w:val="0006179F"/>
    <w:rsid w:val="000651EE"/>
    <w:rsid w:val="00080AE6"/>
    <w:rsid w:val="00085A83"/>
    <w:rsid w:val="00085AD3"/>
    <w:rsid w:val="00086D4C"/>
    <w:rsid w:val="000874AE"/>
    <w:rsid w:val="00087BA3"/>
    <w:rsid w:val="00091737"/>
    <w:rsid w:val="00095406"/>
    <w:rsid w:val="000A08A5"/>
    <w:rsid w:val="000A3CD6"/>
    <w:rsid w:val="000A5673"/>
    <w:rsid w:val="000B2587"/>
    <w:rsid w:val="000B3032"/>
    <w:rsid w:val="000C1472"/>
    <w:rsid w:val="000C1B48"/>
    <w:rsid w:val="000C7EA6"/>
    <w:rsid w:val="000D3A76"/>
    <w:rsid w:val="000E1E8E"/>
    <w:rsid w:val="000E3A20"/>
    <w:rsid w:val="000E5CB4"/>
    <w:rsid w:val="000E6831"/>
    <w:rsid w:val="000F7C6C"/>
    <w:rsid w:val="001003C6"/>
    <w:rsid w:val="00100D42"/>
    <w:rsid w:val="00104783"/>
    <w:rsid w:val="00111076"/>
    <w:rsid w:val="00111EEF"/>
    <w:rsid w:val="00113D66"/>
    <w:rsid w:val="001240A9"/>
    <w:rsid w:val="00124986"/>
    <w:rsid w:val="001261DF"/>
    <w:rsid w:val="00126791"/>
    <w:rsid w:val="0012734F"/>
    <w:rsid w:val="00135BF7"/>
    <w:rsid w:val="00140E58"/>
    <w:rsid w:val="00145435"/>
    <w:rsid w:val="00162AB0"/>
    <w:rsid w:val="00167AD3"/>
    <w:rsid w:val="001839B7"/>
    <w:rsid w:val="00184706"/>
    <w:rsid w:val="00194F56"/>
    <w:rsid w:val="001C650E"/>
    <w:rsid w:val="001E3EB7"/>
    <w:rsid w:val="001E708C"/>
    <w:rsid w:val="001F55A3"/>
    <w:rsid w:val="001F786A"/>
    <w:rsid w:val="0020454C"/>
    <w:rsid w:val="002108DA"/>
    <w:rsid w:val="00211B0E"/>
    <w:rsid w:val="00217DFA"/>
    <w:rsid w:val="0022653C"/>
    <w:rsid w:val="00233733"/>
    <w:rsid w:val="0023495C"/>
    <w:rsid w:val="00252DC6"/>
    <w:rsid w:val="00253951"/>
    <w:rsid w:val="002607A2"/>
    <w:rsid w:val="0026782F"/>
    <w:rsid w:val="00275CBF"/>
    <w:rsid w:val="002804CC"/>
    <w:rsid w:val="00281083"/>
    <w:rsid w:val="00286530"/>
    <w:rsid w:val="002943B8"/>
    <w:rsid w:val="002966ED"/>
    <w:rsid w:val="002A5322"/>
    <w:rsid w:val="002B33D2"/>
    <w:rsid w:val="002D33FF"/>
    <w:rsid w:val="002D390B"/>
    <w:rsid w:val="002D4541"/>
    <w:rsid w:val="002E51AC"/>
    <w:rsid w:val="002E7C84"/>
    <w:rsid w:val="002F2A01"/>
    <w:rsid w:val="002F2CDA"/>
    <w:rsid w:val="002F3B61"/>
    <w:rsid w:val="002F5D65"/>
    <w:rsid w:val="003031E9"/>
    <w:rsid w:val="003053E9"/>
    <w:rsid w:val="003071F4"/>
    <w:rsid w:val="00320F31"/>
    <w:rsid w:val="00326798"/>
    <w:rsid w:val="00332737"/>
    <w:rsid w:val="003369D9"/>
    <w:rsid w:val="00341FEB"/>
    <w:rsid w:val="003660D6"/>
    <w:rsid w:val="0037192D"/>
    <w:rsid w:val="00375B22"/>
    <w:rsid w:val="0038065B"/>
    <w:rsid w:val="00396B9B"/>
    <w:rsid w:val="003B2656"/>
    <w:rsid w:val="003B397F"/>
    <w:rsid w:val="003B616F"/>
    <w:rsid w:val="003C5271"/>
    <w:rsid w:val="003D00D7"/>
    <w:rsid w:val="003D30DA"/>
    <w:rsid w:val="003E4366"/>
    <w:rsid w:val="003E4F2D"/>
    <w:rsid w:val="00413CCB"/>
    <w:rsid w:val="00440275"/>
    <w:rsid w:val="00453DDC"/>
    <w:rsid w:val="00470A9A"/>
    <w:rsid w:val="00470DFA"/>
    <w:rsid w:val="004714EA"/>
    <w:rsid w:val="004A05B5"/>
    <w:rsid w:val="004B4238"/>
    <w:rsid w:val="004C36AD"/>
    <w:rsid w:val="004C6DCB"/>
    <w:rsid w:val="004D0687"/>
    <w:rsid w:val="004D41FD"/>
    <w:rsid w:val="004D4D4C"/>
    <w:rsid w:val="004D6A9E"/>
    <w:rsid w:val="004E2E3C"/>
    <w:rsid w:val="005140DB"/>
    <w:rsid w:val="0051588F"/>
    <w:rsid w:val="00520E41"/>
    <w:rsid w:val="00521040"/>
    <w:rsid w:val="00522ED7"/>
    <w:rsid w:val="005231E8"/>
    <w:rsid w:val="00524FE3"/>
    <w:rsid w:val="00526959"/>
    <w:rsid w:val="005274D2"/>
    <w:rsid w:val="00527963"/>
    <w:rsid w:val="00527AAB"/>
    <w:rsid w:val="00547FCB"/>
    <w:rsid w:val="0055326F"/>
    <w:rsid w:val="005730E7"/>
    <w:rsid w:val="00575CE5"/>
    <w:rsid w:val="005771B3"/>
    <w:rsid w:val="00596C91"/>
    <w:rsid w:val="005E0234"/>
    <w:rsid w:val="005E2A77"/>
    <w:rsid w:val="005F5027"/>
    <w:rsid w:val="005F7A22"/>
    <w:rsid w:val="00602D44"/>
    <w:rsid w:val="00614F69"/>
    <w:rsid w:val="00616FD3"/>
    <w:rsid w:val="00621407"/>
    <w:rsid w:val="0062200B"/>
    <w:rsid w:val="00622227"/>
    <w:rsid w:val="00626BD6"/>
    <w:rsid w:val="00631BF7"/>
    <w:rsid w:val="0063267E"/>
    <w:rsid w:val="0063399B"/>
    <w:rsid w:val="00633C53"/>
    <w:rsid w:val="00640409"/>
    <w:rsid w:val="00642465"/>
    <w:rsid w:val="006729E2"/>
    <w:rsid w:val="00695E99"/>
    <w:rsid w:val="006A4B8C"/>
    <w:rsid w:val="006C616C"/>
    <w:rsid w:val="006C6E2E"/>
    <w:rsid w:val="006D0D78"/>
    <w:rsid w:val="006D2F1D"/>
    <w:rsid w:val="006D34BD"/>
    <w:rsid w:val="006D3C28"/>
    <w:rsid w:val="006D5375"/>
    <w:rsid w:val="006E0B71"/>
    <w:rsid w:val="00704FCB"/>
    <w:rsid w:val="00716BC9"/>
    <w:rsid w:val="0076703C"/>
    <w:rsid w:val="00777531"/>
    <w:rsid w:val="00794424"/>
    <w:rsid w:val="007949C6"/>
    <w:rsid w:val="0079705B"/>
    <w:rsid w:val="007A1B2E"/>
    <w:rsid w:val="007A248F"/>
    <w:rsid w:val="007A676F"/>
    <w:rsid w:val="007A7A93"/>
    <w:rsid w:val="007B0027"/>
    <w:rsid w:val="007B3C17"/>
    <w:rsid w:val="007C29FD"/>
    <w:rsid w:val="007C71AD"/>
    <w:rsid w:val="007D1236"/>
    <w:rsid w:val="007D2B96"/>
    <w:rsid w:val="007E0102"/>
    <w:rsid w:val="007E07F9"/>
    <w:rsid w:val="007E0A3C"/>
    <w:rsid w:val="00802C98"/>
    <w:rsid w:val="00806870"/>
    <w:rsid w:val="00820BB2"/>
    <w:rsid w:val="00831A61"/>
    <w:rsid w:val="00850461"/>
    <w:rsid w:val="00852D48"/>
    <w:rsid w:val="00881885"/>
    <w:rsid w:val="00892F69"/>
    <w:rsid w:val="008B4CE4"/>
    <w:rsid w:val="008C2922"/>
    <w:rsid w:val="008C4185"/>
    <w:rsid w:val="008D6894"/>
    <w:rsid w:val="008E2D25"/>
    <w:rsid w:val="008E451D"/>
    <w:rsid w:val="008F690C"/>
    <w:rsid w:val="009011DC"/>
    <w:rsid w:val="00905130"/>
    <w:rsid w:val="009065EB"/>
    <w:rsid w:val="009076BD"/>
    <w:rsid w:val="00915C44"/>
    <w:rsid w:val="0092012C"/>
    <w:rsid w:val="009207BF"/>
    <w:rsid w:val="009235E5"/>
    <w:rsid w:val="0092727D"/>
    <w:rsid w:val="009401BB"/>
    <w:rsid w:val="00951568"/>
    <w:rsid w:val="009527E7"/>
    <w:rsid w:val="00952F6C"/>
    <w:rsid w:val="009532E2"/>
    <w:rsid w:val="009622AC"/>
    <w:rsid w:val="00962E2E"/>
    <w:rsid w:val="00965BBE"/>
    <w:rsid w:val="009668E1"/>
    <w:rsid w:val="00970B36"/>
    <w:rsid w:val="00986098"/>
    <w:rsid w:val="00987033"/>
    <w:rsid w:val="0099168A"/>
    <w:rsid w:val="0099233B"/>
    <w:rsid w:val="009A4301"/>
    <w:rsid w:val="009A4BFB"/>
    <w:rsid w:val="009A562B"/>
    <w:rsid w:val="009A6488"/>
    <w:rsid w:val="009B2C65"/>
    <w:rsid w:val="009B61E7"/>
    <w:rsid w:val="009D2335"/>
    <w:rsid w:val="009D272B"/>
    <w:rsid w:val="009D3695"/>
    <w:rsid w:val="009D461C"/>
    <w:rsid w:val="009D4C51"/>
    <w:rsid w:val="009D52F3"/>
    <w:rsid w:val="009D732C"/>
    <w:rsid w:val="00A04C3A"/>
    <w:rsid w:val="00A112D6"/>
    <w:rsid w:val="00A132FF"/>
    <w:rsid w:val="00A14EFA"/>
    <w:rsid w:val="00A242E9"/>
    <w:rsid w:val="00A32237"/>
    <w:rsid w:val="00A36491"/>
    <w:rsid w:val="00A37F78"/>
    <w:rsid w:val="00A41C07"/>
    <w:rsid w:val="00A55296"/>
    <w:rsid w:val="00A63E3C"/>
    <w:rsid w:val="00A666D8"/>
    <w:rsid w:val="00A80435"/>
    <w:rsid w:val="00A834A7"/>
    <w:rsid w:val="00A84D7E"/>
    <w:rsid w:val="00A93565"/>
    <w:rsid w:val="00A95791"/>
    <w:rsid w:val="00A96BA7"/>
    <w:rsid w:val="00AB47C6"/>
    <w:rsid w:val="00AC12B3"/>
    <w:rsid w:val="00AC6E03"/>
    <w:rsid w:val="00AD2B4A"/>
    <w:rsid w:val="00AD6ACB"/>
    <w:rsid w:val="00AE06AB"/>
    <w:rsid w:val="00AE071C"/>
    <w:rsid w:val="00AE0BFD"/>
    <w:rsid w:val="00AE6764"/>
    <w:rsid w:val="00B00CB8"/>
    <w:rsid w:val="00B00D40"/>
    <w:rsid w:val="00B01568"/>
    <w:rsid w:val="00B043E7"/>
    <w:rsid w:val="00B11B38"/>
    <w:rsid w:val="00B13BE8"/>
    <w:rsid w:val="00B15124"/>
    <w:rsid w:val="00B1561A"/>
    <w:rsid w:val="00B239DE"/>
    <w:rsid w:val="00B5180A"/>
    <w:rsid w:val="00B533A8"/>
    <w:rsid w:val="00B61072"/>
    <w:rsid w:val="00B626A4"/>
    <w:rsid w:val="00B724BD"/>
    <w:rsid w:val="00B760DA"/>
    <w:rsid w:val="00B774BC"/>
    <w:rsid w:val="00B80836"/>
    <w:rsid w:val="00B81B06"/>
    <w:rsid w:val="00B861E9"/>
    <w:rsid w:val="00B92D68"/>
    <w:rsid w:val="00B93947"/>
    <w:rsid w:val="00BA180F"/>
    <w:rsid w:val="00BB6A8E"/>
    <w:rsid w:val="00BC6401"/>
    <w:rsid w:val="00BD36BA"/>
    <w:rsid w:val="00BD5D49"/>
    <w:rsid w:val="00BE2203"/>
    <w:rsid w:val="00BE3FA8"/>
    <w:rsid w:val="00BE7ACB"/>
    <w:rsid w:val="00BE7BB2"/>
    <w:rsid w:val="00C05AFC"/>
    <w:rsid w:val="00C11163"/>
    <w:rsid w:val="00C418C4"/>
    <w:rsid w:val="00C72B7F"/>
    <w:rsid w:val="00C82704"/>
    <w:rsid w:val="00C906B1"/>
    <w:rsid w:val="00C91688"/>
    <w:rsid w:val="00C969F3"/>
    <w:rsid w:val="00C9782E"/>
    <w:rsid w:val="00CC10D1"/>
    <w:rsid w:val="00CD50BF"/>
    <w:rsid w:val="00CF2F18"/>
    <w:rsid w:val="00CF3C01"/>
    <w:rsid w:val="00D15767"/>
    <w:rsid w:val="00D20FBF"/>
    <w:rsid w:val="00D211BE"/>
    <w:rsid w:val="00D2256C"/>
    <w:rsid w:val="00D25990"/>
    <w:rsid w:val="00D34C76"/>
    <w:rsid w:val="00D40C33"/>
    <w:rsid w:val="00D41CF4"/>
    <w:rsid w:val="00D421A3"/>
    <w:rsid w:val="00D45AC2"/>
    <w:rsid w:val="00D6676B"/>
    <w:rsid w:val="00D66C0D"/>
    <w:rsid w:val="00D74230"/>
    <w:rsid w:val="00D85E4C"/>
    <w:rsid w:val="00D97405"/>
    <w:rsid w:val="00DA59B5"/>
    <w:rsid w:val="00DD17A8"/>
    <w:rsid w:val="00DE4817"/>
    <w:rsid w:val="00DF00B2"/>
    <w:rsid w:val="00DF090B"/>
    <w:rsid w:val="00DF595E"/>
    <w:rsid w:val="00DF5AC5"/>
    <w:rsid w:val="00DF7854"/>
    <w:rsid w:val="00E020A3"/>
    <w:rsid w:val="00E0381B"/>
    <w:rsid w:val="00E12061"/>
    <w:rsid w:val="00E13F79"/>
    <w:rsid w:val="00E16A10"/>
    <w:rsid w:val="00E177E9"/>
    <w:rsid w:val="00E40A83"/>
    <w:rsid w:val="00E47A8B"/>
    <w:rsid w:val="00E569D2"/>
    <w:rsid w:val="00E864AF"/>
    <w:rsid w:val="00E869F4"/>
    <w:rsid w:val="00EA3ECD"/>
    <w:rsid w:val="00EB3A47"/>
    <w:rsid w:val="00EB3A9C"/>
    <w:rsid w:val="00EC6A10"/>
    <w:rsid w:val="00EC6DAA"/>
    <w:rsid w:val="00ED7ACE"/>
    <w:rsid w:val="00EE1A81"/>
    <w:rsid w:val="00EE706C"/>
    <w:rsid w:val="00EF71AE"/>
    <w:rsid w:val="00F01430"/>
    <w:rsid w:val="00F0158D"/>
    <w:rsid w:val="00F04E06"/>
    <w:rsid w:val="00F1204F"/>
    <w:rsid w:val="00F12671"/>
    <w:rsid w:val="00F14B58"/>
    <w:rsid w:val="00F253D7"/>
    <w:rsid w:val="00F27807"/>
    <w:rsid w:val="00F30FD8"/>
    <w:rsid w:val="00F33BF4"/>
    <w:rsid w:val="00F4543C"/>
    <w:rsid w:val="00F4764E"/>
    <w:rsid w:val="00F5039A"/>
    <w:rsid w:val="00F51E55"/>
    <w:rsid w:val="00F61F30"/>
    <w:rsid w:val="00F71EF1"/>
    <w:rsid w:val="00F721A2"/>
    <w:rsid w:val="00F769A5"/>
    <w:rsid w:val="00F8685F"/>
    <w:rsid w:val="00FA1C25"/>
    <w:rsid w:val="00FA41EB"/>
    <w:rsid w:val="00FB0B63"/>
    <w:rsid w:val="00FB11EB"/>
    <w:rsid w:val="00FC0992"/>
    <w:rsid w:val="00FD217C"/>
    <w:rsid w:val="00FE5C2C"/>
    <w:rsid w:val="00FE69F8"/>
    <w:rsid w:val="00FF34C3"/>
    <w:rsid w:val="00FF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65152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D40"/>
    <w:pPr>
      <w:jc w:val="center"/>
    </w:pPr>
    <w:rPr>
      <w:lang w:eastAsia="en-US"/>
    </w:rPr>
  </w:style>
  <w:style w:type="paragraph" w:styleId="Heading1">
    <w:name w:val="heading 1"/>
    <w:basedOn w:val="Normal"/>
    <w:next w:val="Normal"/>
    <w:autoRedefine/>
    <w:qFormat/>
    <w:rsid w:val="009A4BFB"/>
    <w:pPr>
      <w:keepNext/>
      <w:numPr>
        <w:numId w:val="13"/>
      </w:numPr>
      <w:tabs>
        <w:tab w:val="left" w:pos="216"/>
      </w:tabs>
      <w:spacing w:before="80" w:after="80"/>
      <w:outlineLvl w:val="0"/>
    </w:pPr>
    <w:rPr>
      <w:b/>
      <w:smallCaps/>
      <w:noProof/>
    </w:rPr>
  </w:style>
  <w:style w:type="paragraph" w:styleId="Heading2">
    <w:name w:val="heading 2"/>
    <w:basedOn w:val="Normal"/>
    <w:next w:val="Normal"/>
    <w:autoRedefine/>
    <w:qFormat/>
    <w:rsid w:val="009A6488"/>
    <w:pPr>
      <w:keepNext/>
      <w:keepLines/>
      <w:numPr>
        <w:ilvl w:val="1"/>
        <w:numId w:val="5"/>
      </w:numPr>
      <w:spacing w:before="6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021E96"/>
    <w:pPr>
      <w:numPr>
        <w:ilvl w:val="2"/>
        <w:numId w:val="5"/>
      </w:numPr>
      <w:spacing w:line="240" w:lineRule="exac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021E96"/>
    <w:pPr>
      <w:numPr>
        <w:ilvl w:val="3"/>
        <w:numId w:val="5"/>
      </w:numPr>
      <w:spacing w:before="40" w:after="40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rsid w:val="00021E96"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021E96"/>
    <w:pPr>
      <w:spacing w:after="200"/>
      <w:jc w:val="both"/>
    </w:pPr>
    <w:rPr>
      <w:b/>
      <w:bCs/>
      <w:sz w:val="18"/>
      <w:szCs w:val="18"/>
      <w:lang w:eastAsia="en-US"/>
    </w:rPr>
  </w:style>
  <w:style w:type="paragraph" w:customStyle="1" w:styleId="Affiliation">
    <w:name w:val="Affiliation"/>
    <w:rsid w:val="00021E96"/>
    <w:pPr>
      <w:jc w:val="center"/>
    </w:pPr>
    <w:rPr>
      <w:lang w:eastAsia="en-US"/>
    </w:rPr>
  </w:style>
  <w:style w:type="paragraph" w:customStyle="1" w:styleId="Author">
    <w:name w:val="Author"/>
    <w:rsid w:val="00021E96"/>
    <w:pPr>
      <w:spacing w:before="360" w:after="40"/>
      <w:jc w:val="center"/>
    </w:pPr>
    <w:rPr>
      <w:noProof/>
      <w:sz w:val="22"/>
      <w:szCs w:val="22"/>
      <w:lang w:eastAsia="en-US"/>
    </w:rPr>
  </w:style>
  <w:style w:type="paragraph" w:styleId="BodyText">
    <w:name w:val="Body Text"/>
    <w:basedOn w:val="Normal"/>
    <w:rsid w:val="00021E96"/>
    <w:pPr>
      <w:spacing w:after="120" w:line="228" w:lineRule="auto"/>
      <w:ind w:firstLine="288"/>
      <w:jc w:val="both"/>
    </w:pPr>
    <w:rPr>
      <w:spacing w:val="-1"/>
    </w:rPr>
  </w:style>
  <w:style w:type="paragraph" w:customStyle="1" w:styleId="bulletlist">
    <w:name w:val="bullet list"/>
    <w:basedOn w:val="BodyText"/>
    <w:rsid w:val="00021E96"/>
    <w:pPr>
      <w:numPr>
        <w:numId w:val="1"/>
      </w:numPr>
    </w:pPr>
  </w:style>
  <w:style w:type="paragraph" w:customStyle="1" w:styleId="equation">
    <w:name w:val="equation"/>
    <w:basedOn w:val="Normal"/>
    <w:rsid w:val="00021E96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021E96"/>
    <w:pPr>
      <w:numPr>
        <w:numId w:val="2"/>
      </w:numPr>
      <w:spacing w:before="80" w:after="200"/>
      <w:jc w:val="center"/>
    </w:pPr>
    <w:rPr>
      <w:noProof/>
      <w:sz w:val="16"/>
      <w:szCs w:val="16"/>
      <w:lang w:eastAsia="en-US"/>
    </w:rPr>
  </w:style>
  <w:style w:type="paragraph" w:customStyle="1" w:styleId="footnote">
    <w:name w:val="footnote"/>
    <w:rsid w:val="00021E96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  <w:lang w:eastAsia="en-US"/>
    </w:rPr>
  </w:style>
  <w:style w:type="paragraph" w:customStyle="1" w:styleId="keywords">
    <w:name w:val="key words"/>
    <w:rsid w:val="00021E96"/>
    <w:pPr>
      <w:spacing w:after="120"/>
      <w:ind w:firstLine="288"/>
      <w:jc w:val="both"/>
    </w:pPr>
    <w:rPr>
      <w:b/>
      <w:bCs/>
      <w:i/>
      <w:iCs/>
      <w:noProof/>
      <w:sz w:val="18"/>
      <w:szCs w:val="18"/>
      <w:lang w:eastAsia="en-US"/>
    </w:rPr>
  </w:style>
  <w:style w:type="paragraph" w:customStyle="1" w:styleId="papersubtitle">
    <w:name w:val="paper subtitle"/>
    <w:rsid w:val="00021E96"/>
    <w:pPr>
      <w:spacing w:after="120"/>
      <w:jc w:val="center"/>
    </w:pPr>
    <w:rPr>
      <w:rFonts w:eastAsia="MS Mincho"/>
      <w:noProof/>
      <w:sz w:val="28"/>
      <w:szCs w:val="28"/>
      <w:lang w:eastAsia="en-US"/>
    </w:rPr>
  </w:style>
  <w:style w:type="paragraph" w:customStyle="1" w:styleId="papertitle">
    <w:name w:val="paper title"/>
    <w:rsid w:val="00021E96"/>
    <w:pPr>
      <w:spacing w:after="120"/>
      <w:jc w:val="center"/>
    </w:pPr>
    <w:rPr>
      <w:rFonts w:eastAsia="MS Mincho"/>
      <w:noProof/>
      <w:sz w:val="48"/>
      <w:szCs w:val="48"/>
      <w:lang w:eastAsia="en-US"/>
    </w:rPr>
  </w:style>
  <w:style w:type="paragraph" w:customStyle="1" w:styleId="references">
    <w:name w:val="references"/>
    <w:rsid w:val="00021E96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  <w:lang w:eastAsia="en-US"/>
    </w:rPr>
  </w:style>
  <w:style w:type="paragraph" w:customStyle="1" w:styleId="sponsors">
    <w:name w:val="sponsors"/>
    <w:rsid w:val="00021E96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  <w:lang w:eastAsia="en-US"/>
    </w:rPr>
  </w:style>
  <w:style w:type="paragraph" w:customStyle="1" w:styleId="tablecolhead">
    <w:name w:val="table col head"/>
    <w:basedOn w:val="Normal"/>
    <w:rsid w:val="00021E96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021E96"/>
    <w:rPr>
      <w:i/>
      <w:iCs/>
      <w:sz w:val="15"/>
      <w:szCs w:val="15"/>
    </w:rPr>
  </w:style>
  <w:style w:type="paragraph" w:customStyle="1" w:styleId="tablecopy">
    <w:name w:val="table copy"/>
    <w:rsid w:val="00021E96"/>
    <w:pPr>
      <w:jc w:val="both"/>
    </w:pPr>
    <w:rPr>
      <w:noProof/>
      <w:sz w:val="16"/>
      <w:szCs w:val="16"/>
      <w:lang w:eastAsia="en-US"/>
    </w:rPr>
  </w:style>
  <w:style w:type="paragraph" w:customStyle="1" w:styleId="tablefootnote">
    <w:name w:val="table footnote"/>
    <w:rsid w:val="00021E96"/>
    <w:pPr>
      <w:spacing w:before="60" w:after="30"/>
      <w:jc w:val="right"/>
    </w:pPr>
    <w:rPr>
      <w:sz w:val="12"/>
      <w:szCs w:val="12"/>
      <w:lang w:eastAsia="en-US"/>
    </w:rPr>
  </w:style>
  <w:style w:type="paragraph" w:customStyle="1" w:styleId="tablehead">
    <w:name w:val="table head"/>
    <w:rsid w:val="00021E96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C6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C6DAA"/>
  </w:style>
  <w:style w:type="paragraph" w:styleId="Footer">
    <w:name w:val="footer"/>
    <w:basedOn w:val="Normal"/>
    <w:link w:val="FooterChar"/>
    <w:rsid w:val="00EC6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C6DAA"/>
  </w:style>
  <w:style w:type="paragraph" w:customStyle="1" w:styleId="Text">
    <w:name w:val="Text"/>
    <w:basedOn w:val="Normal"/>
    <w:rsid w:val="00EC6DAA"/>
    <w:pPr>
      <w:widowControl w:val="0"/>
      <w:spacing w:line="252" w:lineRule="auto"/>
      <w:ind w:firstLine="240"/>
      <w:jc w:val="both"/>
    </w:pPr>
  </w:style>
  <w:style w:type="paragraph" w:customStyle="1" w:styleId="References0">
    <w:name w:val="References"/>
    <w:basedOn w:val="ListNumber"/>
    <w:rsid w:val="00EC6DAA"/>
    <w:pPr>
      <w:contextualSpacing w:val="0"/>
      <w:jc w:val="both"/>
    </w:pPr>
    <w:rPr>
      <w:sz w:val="16"/>
    </w:rPr>
  </w:style>
  <w:style w:type="paragraph" w:styleId="ListNumber">
    <w:name w:val="List Number"/>
    <w:basedOn w:val="Normal"/>
    <w:rsid w:val="00EC6DAA"/>
    <w:pPr>
      <w:tabs>
        <w:tab w:val="num" w:pos="360"/>
      </w:tabs>
      <w:ind w:left="360" w:hanging="360"/>
      <w:contextualSpacing/>
    </w:pPr>
  </w:style>
  <w:style w:type="character" w:styleId="Strong">
    <w:name w:val="Strong"/>
    <w:qFormat/>
    <w:rsid w:val="004C6DCB"/>
    <w:rPr>
      <w:b/>
      <w:bCs/>
    </w:rPr>
  </w:style>
  <w:style w:type="character" w:customStyle="1" w:styleId="apple-converted-space">
    <w:name w:val="apple-converted-space"/>
    <w:rsid w:val="007A1B2E"/>
  </w:style>
  <w:style w:type="character" w:styleId="Hyperlink">
    <w:name w:val="Hyperlink"/>
    <w:basedOn w:val="DefaultParagraphFont"/>
    <w:rsid w:val="00D45A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A32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32237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076BD"/>
    <w:rPr>
      <w:sz w:val="24"/>
      <w:szCs w:val="24"/>
    </w:rPr>
  </w:style>
  <w:style w:type="character" w:customStyle="1" w:styleId="Title1">
    <w:name w:val="Title1"/>
    <w:basedOn w:val="DefaultParagraphFont"/>
    <w:rsid w:val="00F33BF4"/>
  </w:style>
  <w:style w:type="character" w:customStyle="1" w:styleId="Date1">
    <w:name w:val="Date1"/>
    <w:basedOn w:val="DefaultParagraphFont"/>
    <w:rsid w:val="00F33BF4"/>
  </w:style>
  <w:style w:type="character" w:styleId="CommentReference">
    <w:name w:val="annotation reference"/>
    <w:basedOn w:val="DefaultParagraphFont"/>
    <w:semiHidden/>
    <w:unhideWhenUsed/>
    <w:rsid w:val="00A14EF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4EFA"/>
  </w:style>
  <w:style w:type="character" w:customStyle="1" w:styleId="CommentTextChar">
    <w:name w:val="Comment Text Char"/>
    <w:basedOn w:val="DefaultParagraphFont"/>
    <w:link w:val="CommentText"/>
    <w:semiHidden/>
    <w:rsid w:val="00A14EF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4E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4EFA"/>
    <w:rPr>
      <w:b/>
      <w:bCs/>
      <w:lang w:eastAsia="en-US"/>
    </w:rPr>
  </w:style>
  <w:style w:type="table" w:styleId="TableGrid">
    <w:name w:val="Table Grid"/>
    <w:basedOn w:val="TableNormal"/>
    <w:rsid w:val="00991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9168A"/>
    <w:rPr>
      <w:lang w:eastAsia="en-US"/>
    </w:rPr>
  </w:style>
  <w:style w:type="paragraph" w:styleId="Caption">
    <w:name w:val="caption"/>
    <w:basedOn w:val="Normal"/>
    <w:next w:val="Normal"/>
    <w:unhideWhenUsed/>
    <w:qFormat/>
    <w:rsid w:val="00FD217C"/>
    <w:pPr>
      <w:spacing w:line="200" w:lineRule="exact"/>
      <w:ind w:left="43" w:right="43"/>
      <w:jc w:val="left"/>
    </w:pPr>
    <w:rPr>
      <w:iCs/>
      <w:color w:val="000000" w:themeColor="text1"/>
      <w:sz w:val="18"/>
      <w:szCs w:val="18"/>
    </w:rPr>
  </w:style>
  <w:style w:type="paragraph" w:customStyle="1" w:styleId="figure">
    <w:name w:val="figure"/>
    <w:basedOn w:val="Normal"/>
    <w:qFormat/>
    <w:rsid w:val="0099168A"/>
    <w:rPr>
      <w:noProof/>
    </w:rPr>
  </w:style>
  <w:style w:type="paragraph" w:customStyle="1" w:styleId="textfixed">
    <w:name w:val="text_fixed"/>
    <w:basedOn w:val="BodyText"/>
    <w:qFormat/>
    <w:rsid w:val="001F55A3"/>
    <w:pPr>
      <w:spacing w:line="22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8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5.png"/><Relationship Id="rId21" Type="http://schemas.openxmlformats.org/officeDocument/2006/relationships/oleObject" Target="embeddings/oleObject7.bin"/><Relationship Id="rId34" Type="http://schemas.openxmlformats.org/officeDocument/2006/relationships/image" Target="media/image11.wmf"/><Relationship Id="rId42" Type="http://schemas.openxmlformats.org/officeDocument/2006/relationships/image" Target="media/image17.wmf"/><Relationship Id="rId47" Type="http://schemas.openxmlformats.org/officeDocument/2006/relationships/image" Target="media/image22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9.wmf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40" Type="http://schemas.openxmlformats.org/officeDocument/2006/relationships/image" Target="media/image16.wmf"/><Relationship Id="rId45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3.wmf"/><Relationship Id="rId49" Type="http://schemas.openxmlformats.org/officeDocument/2006/relationships/image" Target="media/image24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0.wmf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image" Target="media/image8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2.wmf"/><Relationship Id="rId43" Type="http://schemas.openxmlformats.org/officeDocument/2006/relationships/image" Target="media/image18.wmf"/><Relationship Id="rId48" Type="http://schemas.openxmlformats.org/officeDocument/2006/relationships/image" Target="media/image23.wmf"/><Relationship Id="rId8" Type="http://schemas.openxmlformats.org/officeDocument/2006/relationships/hyperlink" Target="mailto:davidlong180@gmail.com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hyperlink" Target="http://ieeexplore.ieee.org/xpl/articleDetails.jsp?arnumber=1175936&amp;contentType=Conference+Publications" TargetMode="External"/><Relationship Id="rId38" Type="http://schemas.openxmlformats.org/officeDocument/2006/relationships/oleObject" Target="embeddings/oleObject15.bin"/><Relationship Id="rId46" Type="http://schemas.openxmlformats.org/officeDocument/2006/relationships/image" Target="media/image21.wmf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1FD89-8A21-4EF5-A008-E11F8520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2552</Words>
  <Characters>14548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CTPClassification=CTP_NWR:VisualMarkings=</cp:keywords>
  <cp:lastModifiedBy/>
  <cp:revision>1</cp:revision>
  <dcterms:created xsi:type="dcterms:W3CDTF">2016-08-10T19:07:00Z</dcterms:created>
  <dcterms:modified xsi:type="dcterms:W3CDTF">2017-04-21T19:09:00Z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e06bd84a-dcf7-43bd-91f9-92827dae15eb</vt:lpwstr>
  </property>
  <property fmtid="{D5CDD505-2E9C-101B-9397-08002B2CF9AE}" pid="3" name="CTP_TimeStamp">
    <vt:lpwstr>2016-05-26 14:34:34Z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CTP_NWR</vt:lpwstr>
  </property>
</Properties>
</file>